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ED1" w:rsidRPr="001F2760" w:rsidRDefault="00327ED1" w:rsidP="001F2760">
      <w:pPr>
        <w:pStyle w:val="Com12"/>
        <w:rPr>
          <w:kern w:val="36"/>
        </w:rPr>
      </w:pPr>
      <w:r w:rsidRPr="001F2760">
        <w:rPr>
          <w:b/>
          <w:kern w:val="36"/>
        </w:rPr>
        <w:t>Bresle</w:t>
      </w:r>
      <w:r w:rsidRPr="001F2760">
        <w:rPr>
          <w:kern w:val="36"/>
        </w:rPr>
        <w:t xml:space="preserve"> </w:t>
      </w:r>
      <w:r w:rsidR="001F2760">
        <w:rPr>
          <w:kern w:val="36"/>
        </w:rPr>
        <w:t xml:space="preserve"> </w:t>
      </w:r>
      <w:r w:rsidRPr="001F2760">
        <w:rPr>
          <w:kern w:val="36"/>
        </w:rPr>
        <w:t>(rivier)</w:t>
      </w:r>
    </w:p>
    <w:tbl>
      <w:tblPr>
        <w:tblW w:w="5870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468"/>
        <w:gridCol w:w="3402"/>
      </w:tblGrid>
      <w:tr w:rsidR="00327ED1" w:rsidRPr="001F2760" w:rsidTr="001F2760">
        <w:trPr>
          <w:tblCellSpacing w:w="7" w:type="dxa"/>
        </w:trPr>
        <w:tc>
          <w:tcPr>
            <w:tcW w:w="5842" w:type="dxa"/>
            <w:gridSpan w:val="2"/>
            <w:vAlign w:val="center"/>
            <w:hideMark/>
          </w:tcPr>
          <w:p w:rsidR="00327ED1" w:rsidRPr="001F2760" w:rsidRDefault="00327ED1" w:rsidP="001F2760">
            <w:pPr>
              <w:pStyle w:val="Com12"/>
            </w:pPr>
            <w:r w:rsidRPr="001F2760">
              <w:rPr>
                <w:noProof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La Bresle canalisée entre Eu et Le Tréport.jp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a Bresle canalisée entre Eu et Le Tréport.jpg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7ED1" w:rsidRPr="001F2760" w:rsidTr="001F2760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27ED1" w:rsidRPr="001F2760" w:rsidRDefault="00E27F6D" w:rsidP="001F2760">
            <w:pPr>
              <w:pStyle w:val="Com12"/>
            </w:pPr>
            <w:hyperlink r:id="rId9" w:tooltip="Lengte (meetkunde)" w:history="1">
              <w:r w:rsidR="00327ED1" w:rsidRPr="001F2760">
                <w:t>Lengte</w:t>
              </w:r>
            </w:hyperlink>
          </w:p>
        </w:tc>
        <w:tc>
          <w:tcPr>
            <w:tcW w:w="3381" w:type="dxa"/>
            <w:vAlign w:val="center"/>
            <w:hideMark/>
          </w:tcPr>
          <w:p w:rsidR="00327ED1" w:rsidRPr="001F2760" w:rsidRDefault="00327ED1" w:rsidP="001F2760">
            <w:pPr>
              <w:pStyle w:val="Com12"/>
            </w:pPr>
            <w:r w:rsidRPr="001F2760">
              <w:t>72 km</w:t>
            </w:r>
          </w:p>
        </w:tc>
      </w:tr>
      <w:tr w:rsidR="00327ED1" w:rsidRPr="001F2760" w:rsidTr="001F2760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27ED1" w:rsidRPr="001F2760" w:rsidRDefault="00E27F6D" w:rsidP="001F2760">
            <w:pPr>
              <w:pStyle w:val="Com12"/>
            </w:pPr>
            <w:hyperlink r:id="rId10" w:tooltip="Hoogte" w:history="1">
              <w:r w:rsidR="00327ED1" w:rsidRPr="001F2760">
                <w:t>Hoogte</w:t>
              </w:r>
            </w:hyperlink>
            <w:r w:rsidR="00327ED1" w:rsidRPr="001F2760">
              <w:t xml:space="preserve"> van de bron</w:t>
            </w:r>
          </w:p>
        </w:tc>
        <w:tc>
          <w:tcPr>
            <w:tcW w:w="3381" w:type="dxa"/>
            <w:vAlign w:val="center"/>
            <w:hideMark/>
          </w:tcPr>
          <w:p w:rsidR="00327ED1" w:rsidRPr="001F2760" w:rsidRDefault="00327ED1" w:rsidP="001F2760">
            <w:pPr>
              <w:pStyle w:val="Com12"/>
            </w:pPr>
            <w:r w:rsidRPr="001F2760">
              <w:t>220 m</w:t>
            </w:r>
          </w:p>
        </w:tc>
      </w:tr>
      <w:tr w:rsidR="00327ED1" w:rsidRPr="001F2760" w:rsidTr="001F2760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27ED1" w:rsidRPr="001F2760" w:rsidRDefault="00E27F6D" w:rsidP="001F2760">
            <w:pPr>
              <w:pStyle w:val="Com12"/>
            </w:pPr>
            <w:hyperlink r:id="rId11" w:tooltip="Debiet" w:history="1">
              <w:r w:rsidR="00327ED1" w:rsidRPr="001F2760">
                <w:t>Debiet</w:t>
              </w:r>
            </w:hyperlink>
          </w:p>
        </w:tc>
        <w:tc>
          <w:tcPr>
            <w:tcW w:w="3381" w:type="dxa"/>
            <w:vAlign w:val="center"/>
            <w:hideMark/>
          </w:tcPr>
          <w:p w:rsidR="00327ED1" w:rsidRPr="001F2760" w:rsidRDefault="00327ED1" w:rsidP="001F2760">
            <w:pPr>
              <w:pStyle w:val="Com12"/>
            </w:pPr>
            <w:r w:rsidRPr="001F2760">
              <w:t>8 m³/s</w:t>
            </w:r>
          </w:p>
        </w:tc>
      </w:tr>
      <w:tr w:rsidR="00327ED1" w:rsidRPr="001F2760" w:rsidTr="001F2760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27ED1" w:rsidRPr="001F2760" w:rsidRDefault="00327ED1" w:rsidP="001F2760">
            <w:pPr>
              <w:pStyle w:val="Com12"/>
            </w:pPr>
            <w:r w:rsidRPr="001F2760">
              <w:t>Naar</w:t>
            </w:r>
          </w:p>
        </w:tc>
        <w:tc>
          <w:tcPr>
            <w:tcW w:w="3381" w:type="dxa"/>
            <w:vAlign w:val="center"/>
            <w:hideMark/>
          </w:tcPr>
          <w:p w:rsidR="00327ED1" w:rsidRPr="001F2760" w:rsidRDefault="00E27F6D" w:rsidP="001F2760">
            <w:pPr>
              <w:pStyle w:val="Com12"/>
            </w:pPr>
            <w:hyperlink r:id="rId12" w:tooltip="Het Kanaal" w:history="1">
              <w:r w:rsidR="00327ED1" w:rsidRPr="001F2760">
                <w:t>het Kanaal</w:t>
              </w:r>
            </w:hyperlink>
          </w:p>
        </w:tc>
      </w:tr>
      <w:tr w:rsidR="00327ED1" w:rsidRPr="001F2760" w:rsidTr="001F2760">
        <w:trPr>
          <w:tblCellSpacing w:w="7" w:type="dxa"/>
        </w:trPr>
        <w:tc>
          <w:tcPr>
            <w:tcW w:w="2447" w:type="dxa"/>
            <w:vAlign w:val="center"/>
            <w:hideMark/>
          </w:tcPr>
          <w:p w:rsidR="00327ED1" w:rsidRPr="001F2760" w:rsidRDefault="00327ED1" w:rsidP="001F2760">
            <w:pPr>
              <w:pStyle w:val="Com12"/>
            </w:pPr>
            <w:r w:rsidRPr="001F2760">
              <w:t>Stroomt door</w:t>
            </w:r>
          </w:p>
        </w:tc>
        <w:tc>
          <w:tcPr>
            <w:tcW w:w="3381" w:type="dxa"/>
            <w:vAlign w:val="center"/>
            <w:hideMark/>
          </w:tcPr>
          <w:p w:rsidR="00327ED1" w:rsidRPr="001F2760" w:rsidRDefault="00E27F6D" w:rsidP="001F2760">
            <w:pPr>
              <w:pStyle w:val="Com12"/>
            </w:pPr>
            <w:hyperlink r:id="rId13" w:tooltip="Picardië" w:history="1">
              <w:r w:rsidR="00327ED1" w:rsidRPr="001F2760">
                <w:t>Picardië</w:t>
              </w:r>
            </w:hyperlink>
            <w:r w:rsidR="00327ED1" w:rsidRPr="001F2760">
              <w:t xml:space="preserve">, </w:t>
            </w:r>
            <w:hyperlink r:id="rId14" w:tooltip="Normandië" w:history="1">
              <w:r w:rsidR="00327ED1" w:rsidRPr="001F2760">
                <w:t>Normandië</w:t>
              </w:r>
            </w:hyperlink>
          </w:p>
        </w:tc>
      </w:tr>
    </w:tbl>
    <w:p w:rsidR="001F2760" w:rsidRDefault="00327ED1" w:rsidP="001F2760">
      <w:pPr>
        <w:pStyle w:val="BusTic"/>
        <w:rPr>
          <w:szCs w:val="24"/>
        </w:rPr>
      </w:pPr>
      <w:r w:rsidRPr="001F2760">
        <w:rPr>
          <w:szCs w:val="24"/>
        </w:rPr>
        <w:t xml:space="preserve">De Bresle is een riviertje in Frankrijk dat bij </w:t>
      </w:r>
      <w:hyperlink r:id="rId15" w:tooltip="Le Tréport" w:history="1">
        <w:r w:rsidRPr="001F2760">
          <w:rPr>
            <w:szCs w:val="24"/>
          </w:rPr>
          <w:t>Le Tréport</w:t>
        </w:r>
      </w:hyperlink>
      <w:r w:rsidRPr="001F2760">
        <w:rPr>
          <w:szCs w:val="24"/>
        </w:rPr>
        <w:t xml:space="preserve"> in </w:t>
      </w:r>
      <w:hyperlink r:id="rId16" w:tooltip="Het Kanaal" w:history="1">
        <w:r w:rsidRPr="001F2760">
          <w:rPr>
            <w:szCs w:val="24"/>
          </w:rPr>
          <w:t>het Kanaal</w:t>
        </w:r>
      </w:hyperlink>
      <w:r w:rsidRPr="001F2760">
        <w:rPr>
          <w:szCs w:val="24"/>
        </w:rPr>
        <w:t xml:space="preserve"> uitmondt. </w:t>
      </w:r>
    </w:p>
    <w:p w:rsidR="00327ED1" w:rsidRPr="001F2760" w:rsidRDefault="00327ED1" w:rsidP="001F2760">
      <w:pPr>
        <w:pStyle w:val="BusTic"/>
        <w:rPr>
          <w:szCs w:val="24"/>
        </w:rPr>
      </w:pPr>
      <w:r w:rsidRPr="001F2760">
        <w:rPr>
          <w:szCs w:val="24"/>
        </w:rPr>
        <w:t xml:space="preserve">De benedenloop vormt de grens tussen de Franse departementen van de </w:t>
      </w:r>
      <w:hyperlink r:id="rId17" w:tooltip="Somme (departement)" w:history="1">
        <w:r w:rsidRPr="001F2760">
          <w:rPr>
            <w:szCs w:val="24"/>
          </w:rPr>
          <w:t>Somme</w:t>
        </w:r>
      </w:hyperlink>
      <w:r w:rsidRPr="001F2760">
        <w:rPr>
          <w:szCs w:val="24"/>
        </w:rPr>
        <w:t xml:space="preserve"> en de </w:t>
      </w:r>
      <w:hyperlink r:id="rId18" w:tooltip="Seine-Maritime" w:history="1">
        <w:r w:rsidRPr="001F2760">
          <w:rPr>
            <w:szCs w:val="24"/>
          </w:rPr>
          <w:t>Seine-Maritime</w:t>
        </w:r>
      </w:hyperlink>
      <w:r w:rsidRPr="001F2760">
        <w:rPr>
          <w:szCs w:val="24"/>
        </w:rPr>
        <w:t xml:space="preserve">, dat wil zeggen tussen </w:t>
      </w:r>
      <w:hyperlink r:id="rId19" w:tooltip="Picardië" w:history="1">
        <w:r w:rsidRPr="001F2760">
          <w:rPr>
            <w:szCs w:val="24"/>
          </w:rPr>
          <w:t>Picardië</w:t>
        </w:r>
      </w:hyperlink>
      <w:r w:rsidRPr="001F2760">
        <w:rPr>
          <w:szCs w:val="24"/>
        </w:rPr>
        <w:t xml:space="preserve"> en </w:t>
      </w:r>
      <w:hyperlink r:id="rId20" w:tooltip="Normandië" w:history="1">
        <w:r w:rsidRPr="001F2760">
          <w:rPr>
            <w:szCs w:val="24"/>
          </w:rPr>
          <w:t>Normandië</w:t>
        </w:r>
      </w:hyperlink>
      <w:r w:rsidRPr="001F2760">
        <w:rPr>
          <w:szCs w:val="24"/>
        </w:rPr>
        <w:t>.</w:t>
      </w:r>
    </w:p>
    <w:p w:rsidR="001F2760" w:rsidRDefault="001F2760" w:rsidP="001F2760">
      <w:pPr>
        <w:pStyle w:val="Com12"/>
        <w:rPr>
          <w:szCs w:val="24"/>
        </w:rPr>
      </w:pPr>
    </w:p>
    <w:p w:rsidR="00327ED1" w:rsidRPr="001F2760" w:rsidRDefault="00327ED1" w:rsidP="001F2760">
      <w:pPr>
        <w:pStyle w:val="BusTic"/>
      </w:pPr>
      <w:r w:rsidRPr="001F2760">
        <w:t xml:space="preserve">Aan de rivier ligt ook een kleine gemeente met de naam </w:t>
      </w:r>
      <w:hyperlink r:id="rId21" w:tooltip="Bresle" w:history="1">
        <w:r w:rsidRPr="001F2760">
          <w:t>Bresle</w:t>
        </w:r>
      </w:hyperlink>
      <w:r w:rsidRPr="001F2760">
        <w:t>.</w:t>
      </w:r>
    </w:p>
    <w:p w:rsidR="007C53C1" w:rsidRPr="001F2760" w:rsidRDefault="00327ED1" w:rsidP="001F2760">
      <w:pPr>
        <w:pStyle w:val="Com12"/>
      </w:pPr>
      <w:r w:rsidRPr="001F2760">
        <w:rPr>
          <w:noProof/>
        </w:rPr>
        <w:drawing>
          <wp:inline distT="0" distB="0" distL="0" distR="0">
            <wp:extent cx="6305550" cy="3314700"/>
            <wp:effectExtent l="133350" t="38100" r="57150" b="76200"/>
            <wp:docPr id="5" name="Afbeelding 5" descr="Bestand:Bresle Drainage Basin-fr.sv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estand:Bresle Drainage Basin-fr.svg">
                      <a:hlinkClick r:id="rId2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550" cy="33147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</wp:inline>
        </w:drawing>
      </w:r>
    </w:p>
    <w:sectPr w:rsidR="007C53C1" w:rsidRPr="001F2760" w:rsidSect="00CD4559">
      <w:headerReference w:type="even" r:id="rId24"/>
      <w:headerReference w:type="default" r:id="rId25"/>
      <w:footerReference w:type="default" r:id="rId26"/>
      <w:headerReference w:type="first" r:id="rId27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219E" w:rsidRDefault="0092219E" w:rsidP="00A64884">
      <w:r>
        <w:separator/>
      </w:r>
    </w:p>
  </w:endnote>
  <w:endnote w:type="continuationSeparator" w:id="0">
    <w:p w:rsidR="0092219E" w:rsidRDefault="0092219E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1F2760">
    <w:pPr>
      <w:pStyle w:val="Voettekst"/>
      <w:jc w:val="right"/>
      <w:rPr>
        <w:rFonts w:asciiTheme="majorHAnsi" w:hAnsiTheme="majorHAnsi"/>
        <w:b/>
      </w:rPr>
    </w:pPr>
    <w:r w:rsidRPr="00E27F6D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E27F6D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E27F6D" w:rsidRPr="00A64884">
          <w:rPr>
            <w:rFonts w:asciiTheme="majorHAnsi" w:hAnsiTheme="majorHAnsi"/>
            <w:b/>
          </w:rPr>
          <w:fldChar w:fldCharType="separate"/>
        </w:r>
        <w:r w:rsidR="001F2760">
          <w:rPr>
            <w:rFonts w:asciiTheme="majorHAnsi" w:hAnsiTheme="majorHAnsi"/>
            <w:b/>
            <w:noProof/>
          </w:rPr>
          <w:t>1</w:t>
        </w:r>
        <w:r w:rsidR="00E27F6D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219E" w:rsidRDefault="0092219E" w:rsidP="00A64884">
      <w:r>
        <w:separator/>
      </w:r>
    </w:p>
  </w:footnote>
  <w:footnote w:type="continuationSeparator" w:id="0">
    <w:p w:rsidR="0092219E" w:rsidRDefault="0092219E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27F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1F2760">
      <w:rPr>
        <w:rFonts w:asciiTheme="majorHAnsi" w:hAnsiTheme="majorHAnsi"/>
        <w:b/>
        <w:sz w:val="24"/>
        <w:szCs w:val="24"/>
      </w:rPr>
      <w:t xml:space="preserve">De Bresle </w:t>
    </w:r>
  </w:p>
  <w:p w:rsidR="00A64884" w:rsidRDefault="00E27F6D" w:rsidP="00A64884">
    <w:pPr>
      <w:pStyle w:val="Koptekst"/>
      <w:jc w:val="center"/>
    </w:pPr>
    <w:r w:rsidRPr="00E27F6D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E27F6D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hyphenationZone w:val="425"/>
  <w:drawingGridHorizontalSpacing w:val="100"/>
  <w:displayHorizontalDrawingGridEvery w:val="2"/>
  <w:characterSpacingControl w:val="doNotCompress"/>
  <w:hdrShapeDefaults>
    <o:shapedefaults v:ext="edit" spidmax="1331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84264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2760"/>
    <w:rsid w:val="001F501D"/>
    <w:rsid w:val="001F574B"/>
    <w:rsid w:val="002016A4"/>
    <w:rsid w:val="002018F8"/>
    <w:rsid w:val="0022157E"/>
    <w:rsid w:val="002221AB"/>
    <w:rsid w:val="002464E4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27ED1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B22C4"/>
    <w:rsid w:val="005B3E47"/>
    <w:rsid w:val="005E3CED"/>
    <w:rsid w:val="00603493"/>
    <w:rsid w:val="00607F78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2BB4"/>
    <w:rsid w:val="0085086D"/>
    <w:rsid w:val="008555AB"/>
    <w:rsid w:val="00874331"/>
    <w:rsid w:val="0088657F"/>
    <w:rsid w:val="008D7B43"/>
    <w:rsid w:val="00920234"/>
    <w:rsid w:val="00920AF4"/>
    <w:rsid w:val="0092219E"/>
    <w:rsid w:val="009248C8"/>
    <w:rsid w:val="00965FB8"/>
    <w:rsid w:val="00991532"/>
    <w:rsid w:val="009B05DA"/>
    <w:rsid w:val="009B415F"/>
    <w:rsid w:val="009D386E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7B51"/>
    <w:rsid w:val="00E108D3"/>
    <w:rsid w:val="00E27ED8"/>
    <w:rsid w:val="00E27F6D"/>
    <w:rsid w:val="00E40B4D"/>
    <w:rsid w:val="00E62C2E"/>
    <w:rsid w:val="00E83148"/>
    <w:rsid w:val="00E96932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327ED1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327ED1"/>
    <w:rPr>
      <w:sz w:val="20"/>
      <w:szCs w:val="20"/>
    </w:rPr>
  </w:style>
  <w:style w:type="character" w:customStyle="1" w:styleId="mw-headline">
    <w:name w:val="mw-headline"/>
    <w:basedOn w:val="Standaardalinea-lettertype"/>
    <w:rsid w:val="00327ED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353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961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970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60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nl.wikipedia.org/wiki/Picardi%C3%AB" TargetMode="External"/><Relationship Id="rId18" Type="http://schemas.openxmlformats.org/officeDocument/2006/relationships/hyperlink" Target="http://nl.wikipedia.org/wiki/Seine-Maritime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Bresle" TargetMode="External"/><Relationship Id="rId7" Type="http://schemas.openxmlformats.org/officeDocument/2006/relationships/hyperlink" Target="http://nl.wikipedia.org/wiki/Bestand:La_Bresle_canalis%C3%A9e_entre_Eu_et_Le_Tr%C3%A9port.jpg" TargetMode="External"/><Relationship Id="rId12" Type="http://schemas.openxmlformats.org/officeDocument/2006/relationships/hyperlink" Target="http://nl.wikipedia.org/wiki/Het_Kanaal" TargetMode="External"/><Relationship Id="rId17" Type="http://schemas.openxmlformats.org/officeDocument/2006/relationships/hyperlink" Target="http://nl.wikipedia.org/wiki/Somme_(departement)" TargetMode="External"/><Relationship Id="rId25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Het_Kanaal" TargetMode="External"/><Relationship Id="rId20" Type="http://schemas.openxmlformats.org/officeDocument/2006/relationships/hyperlink" Target="http://nl.wikipedia.org/wiki/Normandi%C3%AB" TargetMode="External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Debiet" TargetMode="External"/><Relationship Id="rId24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yperlink" Target="http://nl.wikipedia.org/wiki/Le_Tr%C3%A9port" TargetMode="Externa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hyperlink" Target="http://nl.wikipedia.org/wiki/Hoogte" TargetMode="External"/><Relationship Id="rId19" Type="http://schemas.openxmlformats.org/officeDocument/2006/relationships/hyperlink" Target="http://nl.wikipedia.org/wiki/Picardi%C3%A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Lengte_(meetkunde)" TargetMode="External"/><Relationship Id="rId14" Type="http://schemas.openxmlformats.org/officeDocument/2006/relationships/hyperlink" Target="http://nl.wikipedia.org/wiki/Normandi%C3%AB" TargetMode="External"/><Relationship Id="rId22" Type="http://schemas.openxmlformats.org/officeDocument/2006/relationships/hyperlink" Target="http://upload.wikimedia.org/wikipedia/commons/5/59/Bresle_Drainage_Basin-fr.svg" TargetMode="External"/><Relationship Id="rId27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1150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2010-07-01T13:06:00Z</dcterms:created>
  <dcterms:modified xsi:type="dcterms:W3CDTF">2010-07-01T13:06:00Z</dcterms:modified>
  <cp:category>2010</cp:category>
</cp:coreProperties>
</file>