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B6" w:rsidRPr="005B74F2" w:rsidRDefault="00D229B6" w:rsidP="005B74F2">
      <w:pPr>
        <w:pStyle w:val="Com12"/>
        <w:rPr>
          <w:kern w:val="36"/>
        </w:rPr>
      </w:pPr>
      <w:r w:rsidRPr="005B74F2">
        <w:rPr>
          <w:b/>
          <w:kern w:val="36"/>
        </w:rPr>
        <w:t>Bièvre</w:t>
      </w:r>
      <w:r w:rsidR="005B74F2">
        <w:rPr>
          <w:kern w:val="36"/>
        </w:rPr>
        <w:t xml:space="preserve"> </w:t>
      </w:r>
      <w:r w:rsidRPr="005B74F2">
        <w:rPr>
          <w:kern w:val="36"/>
        </w:rPr>
        <w:t xml:space="preserve"> (rivier)</w:t>
      </w:r>
    </w:p>
    <w:tbl>
      <w:tblPr>
        <w:tblW w:w="5586" w:type="dxa"/>
        <w:tblCellSpacing w:w="7" w:type="dxa"/>
        <w:tblInd w:w="240" w:type="dxa"/>
        <w:tblCellMar>
          <w:left w:w="0" w:type="dxa"/>
          <w:right w:w="0" w:type="dxa"/>
        </w:tblCellMar>
        <w:tblLook w:val="04A0"/>
      </w:tblPr>
      <w:tblGrid>
        <w:gridCol w:w="2468"/>
        <w:gridCol w:w="3118"/>
      </w:tblGrid>
      <w:tr w:rsidR="00D229B6" w:rsidRPr="005B74F2" w:rsidTr="005B74F2">
        <w:trPr>
          <w:tblCellSpacing w:w="7" w:type="dxa"/>
        </w:trPr>
        <w:tc>
          <w:tcPr>
            <w:tcW w:w="2447" w:type="dxa"/>
            <w:vAlign w:val="center"/>
            <w:hideMark/>
          </w:tcPr>
          <w:p w:rsidR="00D229B6" w:rsidRPr="005B74F2" w:rsidRDefault="0048168C" w:rsidP="005B74F2">
            <w:pPr>
              <w:pStyle w:val="Com12"/>
            </w:pPr>
            <w:hyperlink r:id="rId7" w:tooltip="Lengte (meetkunde)" w:history="1">
              <w:r w:rsidR="00D229B6" w:rsidRPr="005B74F2">
                <w:t>Lengte</w:t>
              </w:r>
            </w:hyperlink>
          </w:p>
        </w:tc>
        <w:tc>
          <w:tcPr>
            <w:tcW w:w="3097" w:type="dxa"/>
            <w:vAlign w:val="center"/>
            <w:hideMark/>
          </w:tcPr>
          <w:p w:rsidR="00D229B6" w:rsidRPr="005B74F2" w:rsidRDefault="00D229B6" w:rsidP="005B74F2">
            <w:pPr>
              <w:pStyle w:val="Com12"/>
            </w:pPr>
            <w:r w:rsidRPr="005B74F2">
              <w:t>25 km</w:t>
            </w:r>
          </w:p>
        </w:tc>
      </w:tr>
      <w:tr w:rsidR="00D229B6" w:rsidRPr="005B74F2" w:rsidTr="005B74F2">
        <w:trPr>
          <w:tblCellSpacing w:w="7" w:type="dxa"/>
        </w:trPr>
        <w:tc>
          <w:tcPr>
            <w:tcW w:w="2447" w:type="dxa"/>
            <w:vAlign w:val="center"/>
            <w:hideMark/>
          </w:tcPr>
          <w:p w:rsidR="00D229B6" w:rsidRPr="005B74F2" w:rsidRDefault="0048168C" w:rsidP="005B74F2">
            <w:pPr>
              <w:pStyle w:val="Com12"/>
            </w:pPr>
            <w:hyperlink r:id="rId8" w:tooltip="Stroomgebied" w:history="1">
              <w:r w:rsidR="00D229B6" w:rsidRPr="005B74F2">
                <w:t>Stroomgebied</w:t>
              </w:r>
            </w:hyperlink>
          </w:p>
        </w:tc>
        <w:tc>
          <w:tcPr>
            <w:tcW w:w="3097" w:type="dxa"/>
            <w:vAlign w:val="center"/>
            <w:hideMark/>
          </w:tcPr>
          <w:p w:rsidR="00D229B6" w:rsidRPr="005B74F2" w:rsidRDefault="00D229B6" w:rsidP="005B74F2">
            <w:pPr>
              <w:pStyle w:val="Com12"/>
            </w:pPr>
            <w:r w:rsidRPr="005B74F2">
              <w:t>200 km²</w:t>
            </w:r>
          </w:p>
        </w:tc>
      </w:tr>
      <w:tr w:rsidR="00D229B6" w:rsidRPr="005B74F2" w:rsidTr="005B74F2">
        <w:trPr>
          <w:tblCellSpacing w:w="7" w:type="dxa"/>
        </w:trPr>
        <w:tc>
          <w:tcPr>
            <w:tcW w:w="2447" w:type="dxa"/>
            <w:vAlign w:val="center"/>
            <w:hideMark/>
          </w:tcPr>
          <w:p w:rsidR="00D229B6" w:rsidRPr="005B74F2" w:rsidRDefault="00D229B6" w:rsidP="005B74F2">
            <w:pPr>
              <w:pStyle w:val="Com12"/>
            </w:pPr>
            <w:r w:rsidRPr="005B74F2">
              <w:t>Van</w:t>
            </w:r>
          </w:p>
        </w:tc>
        <w:tc>
          <w:tcPr>
            <w:tcW w:w="3097" w:type="dxa"/>
            <w:vAlign w:val="center"/>
            <w:hideMark/>
          </w:tcPr>
          <w:p w:rsidR="00D229B6" w:rsidRPr="005B74F2" w:rsidRDefault="0048168C" w:rsidP="005B74F2">
            <w:pPr>
              <w:pStyle w:val="Com12"/>
            </w:pPr>
            <w:hyperlink r:id="rId9" w:tooltip="Guyancourt" w:history="1">
              <w:r w:rsidR="00D229B6" w:rsidRPr="005B74F2">
                <w:t>Guyancourt</w:t>
              </w:r>
            </w:hyperlink>
          </w:p>
        </w:tc>
      </w:tr>
      <w:tr w:rsidR="00D229B6" w:rsidRPr="005B74F2" w:rsidTr="005B74F2">
        <w:trPr>
          <w:tblCellSpacing w:w="7" w:type="dxa"/>
        </w:trPr>
        <w:tc>
          <w:tcPr>
            <w:tcW w:w="2447" w:type="dxa"/>
            <w:vAlign w:val="center"/>
            <w:hideMark/>
          </w:tcPr>
          <w:p w:rsidR="00D229B6" w:rsidRPr="005B74F2" w:rsidRDefault="00D229B6" w:rsidP="005B74F2">
            <w:pPr>
              <w:pStyle w:val="Com12"/>
            </w:pPr>
            <w:r w:rsidRPr="005B74F2">
              <w:t>Naar</w:t>
            </w:r>
          </w:p>
        </w:tc>
        <w:tc>
          <w:tcPr>
            <w:tcW w:w="3097" w:type="dxa"/>
            <w:vAlign w:val="center"/>
            <w:hideMark/>
          </w:tcPr>
          <w:p w:rsidR="00D229B6" w:rsidRPr="005B74F2" w:rsidRDefault="00D229B6" w:rsidP="005B74F2">
            <w:pPr>
              <w:pStyle w:val="Com12"/>
            </w:pPr>
            <w:r w:rsidRPr="005B74F2">
              <w:t xml:space="preserve">de </w:t>
            </w:r>
            <w:hyperlink r:id="rId10" w:tooltip="Seine" w:history="1">
              <w:r w:rsidRPr="005B74F2">
                <w:t>Seine</w:t>
              </w:r>
            </w:hyperlink>
            <w:r w:rsidRPr="005B74F2">
              <w:t xml:space="preserve"> in </w:t>
            </w:r>
            <w:hyperlink r:id="rId11" w:tooltip="Parijs" w:history="1">
              <w:r w:rsidRPr="005B74F2">
                <w:t>Parijs</w:t>
              </w:r>
            </w:hyperlink>
          </w:p>
        </w:tc>
      </w:tr>
      <w:tr w:rsidR="00D229B6" w:rsidRPr="005B74F2" w:rsidTr="005B74F2">
        <w:trPr>
          <w:tblCellSpacing w:w="7" w:type="dxa"/>
        </w:trPr>
        <w:tc>
          <w:tcPr>
            <w:tcW w:w="2447" w:type="dxa"/>
            <w:vAlign w:val="center"/>
            <w:hideMark/>
          </w:tcPr>
          <w:p w:rsidR="00D229B6" w:rsidRPr="005B74F2" w:rsidRDefault="00D229B6" w:rsidP="005B74F2">
            <w:pPr>
              <w:pStyle w:val="Com12"/>
            </w:pPr>
            <w:r w:rsidRPr="005B74F2">
              <w:t>Stroomt door</w:t>
            </w:r>
          </w:p>
        </w:tc>
        <w:tc>
          <w:tcPr>
            <w:tcW w:w="3097" w:type="dxa"/>
            <w:vAlign w:val="center"/>
            <w:hideMark/>
          </w:tcPr>
          <w:p w:rsidR="00D229B6" w:rsidRPr="005B74F2" w:rsidRDefault="0048168C" w:rsidP="005B74F2">
            <w:pPr>
              <w:pStyle w:val="Com12"/>
            </w:pPr>
            <w:hyperlink r:id="rId12" w:tooltip="Île-de-France" w:history="1">
              <w:r w:rsidR="00D229B6" w:rsidRPr="005B74F2">
                <w:t>Île-de-France</w:t>
              </w:r>
            </w:hyperlink>
          </w:p>
        </w:tc>
      </w:tr>
      <w:tr w:rsidR="00D229B6" w:rsidRPr="005B74F2" w:rsidTr="005B74F2">
        <w:trPr>
          <w:tblCellSpacing w:w="7" w:type="dxa"/>
        </w:trPr>
        <w:tc>
          <w:tcPr>
            <w:tcW w:w="5558" w:type="dxa"/>
            <w:gridSpan w:val="2"/>
            <w:vAlign w:val="center"/>
            <w:hideMark/>
          </w:tcPr>
          <w:p w:rsidR="00D229B6" w:rsidRPr="005B74F2" w:rsidRDefault="00D229B6" w:rsidP="005B74F2">
            <w:pPr>
              <w:pStyle w:val="Com12"/>
            </w:pPr>
            <w:r w:rsidRPr="005B74F2">
              <w:rPr>
                <w:noProof/>
              </w:rPr>
              <w:drawing>
                <wp:inline distT="0" distB="0" distL="0" distR="0">
                  <wp:extent cx="2514600" cy="1885950"/>
                  <wp:effectExtent l="133350" t="19050" r="76200" b="57150"/>
                  <wp:docPr id="3" name="Afbeelding 3" descr="De Bièvre">
                    <a:hlinkClick xmlns:a="http://schemas.openxmlformats.org/drawingml/2006/main" r:id="rId13" tooltip="&quot;De Bièv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ièvre">
                            <a:hlinkClick r:id="rId13" tooltip="&quot;De Bièvre&quot;"/>
                          </pic:cNvPr>
                          <pic:cNvPicPr>
                            <a:picLocks noChangeAspect="1" noChangeArrowheads="1"/>
                          </pic:cNvPicPr>
                        </pic:nvPicPr>
                        <pic:blipFill>
                          <a:blip r:embed="rId14" cstate="print"/>
                          <a:srcRect/>
                          <a:stretch>
                            <a:fillRect/>
                          </a:stretch>
                        </pic:blipFill>
                        <pic:spPr bwMode="auto">
                          <a:xfrm>
                            <a:off x="0" y="0"/>
                            <a:ext cx="2514600"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r>
    </w:tbl>
    <w:p w:rsidR="005B74F2" w:rsidRDefault="00D229B6" w:rsidP="005B74F2">
      <w:pPr>
        <w:pStyle w:val="BusTic"/>
        <w:rPr>
          <w:szCs w:val="24"/>
        </w:rPr>
      </w:pPr>
      <w:r w:rsidRPr="005B74F2">
        <w:rPr>
          <w:szCs w:val="24"/>
        </w:rPr>
        <w:t xml:space="preserve">De Bièvre is een </w:t>
      </w:r>
      <w:hyperlink r:id="rId15" w:tooltip="Frankrijk" w:history="1">
        <w:r w:rsidRPr="005B74F2">
          <w:rPr>
            <w:szCs w:val="24"/>
          </w:rPr>
          <w:t>Frans</w:t>
        </w:r>
      </w:hyperlink>
      <w:r w:rsidRPr="005B74F2">
        <w:rPr>
          <w:szCs w:val="24"/>
        </w:rPr>
        <w:t xml:space="preserve"> </w:t>
      </w:r>
      <w:hyperlink r:id="rId16" w:tooltip="Rivier" w:history="1">
        <w:r w:rsidRPr="005B74F2">
          <w:rPr>
            <w:szCs w:val="24"/>
          </w:rPr>
          <w:t>riviertje</w:t>
        </w:r>
      </w:hyperlink>
      <w:r w:rsidRPr="005B74F2">
        <w:rPr>
          <w:szCs w:val="24"/>
        </w:rPr>
        <w:t xml:space="preserve">. Het ontspringt in </w:t>
      </w:r>
      <w:hyperlink r:id="rId17" w:tooltip="Guyancourt" w:history="1">
        <w:r w:rsidRPr="005B74F2">
          <w:rPr>
            <w:szCs w:val="24"/>
          </w:rPr>
          <w:t>Guyancourt</w:t>
        </w:r>
      </w:hyperlink>
      <w:r w:rsidRPr="005B74F2">
        <w:rPr>
          <w:szCs w:val="24"/>
        </w:rPr>
        <w:t xml:space="preserve"> (</w:t>
      </w:r>
      <w:hyperlink r:id="rId18" w:tooltip="Yvelines" w:history="1">
        <w:r w:rsidRPr="005B74F2">
          <w:rPr>
            <w:szCs w:val="24"/>
          </w:rPr>
          <w:t>Yvelines</w:t>
        </w:r>
      </w:hyperlink>
      <w:r w:rsidRPr="005B74F2">
        <w:rPr>
          <w:szCs w:val="24"/>
        </w:rPr>
        <w:t xml:space="preserve">) en mondt in het centrum van </w:t>
      </w:r>
      <w:hyperlink r:id="rId19" w:tooltip="Parijs" w:history="1">
        <w:r w:rsidRPr="005B74F2">
          <w:rPr>
            <w:szCs w:val="24"/>
          </w:rPr>
          <w:t>Parijs</w:t>
        </w:r>
      </w:hyperlink>
      <w:r w:rsidRPr="005B74F2">
        <w:rPr>
          <w:szCs w:val="24"/>
        </w:rPr>
        <w:t xml:space="preserve"> in de </w:t>
      </w:r>
      <w:hyperlink r:id="rId20" w:tooltip="Seine" w:history="1">
        <w:r w:rsidRPr="005B74F2">
          <w:rPr>
            <w:szCs w:val="24"/>
          </w:rPr>
          <w:t>Seine</w:t>
        </w:r>
      </w:hyperlink>
      <w:r w:rsidRPr="005B74F2">
        <w:rPr>
          <w:szCs w:val="24"/>
        </w:rPr>
        <w:t xml:space="preserve"> uit, ter hoogte van het </w:t>
      </w:r>
      <w:hyperlink r:id="rId21" w:tooltip="Station Paris Austerlitz" w:history="1">
        <w:r w:rsidRPr="005B74F2">
          <w:rPr>
            <w:szCs w:val="24"/>
          </w:rPr>
          <w:t>Gare d'Austerlitz</w:t>
        </w:r>
      </w:hyperlink>
      <w:r w:rsidRPr="005B74F2">
        <w:rPr>
          <w:szCs w:val="24"/>
        </w:rPr>
        <w:t xml:space="preserve">. </w:t>
      </w:r>
    </w:p>
    <w:p w:rsidR="00D229B6" w:rsidRDefault="00D229B6" w:rsidP="005B74F2">
      <w:pPr>
        <w:pStyle w:val="BusTic"/>
        <w:rPr>
          <w:szCs w:val="24"/>
        </w:rPr>
      </w:pPr>
      <w:r w:rsidRPr="005B74F2">
        <w:rPr>
          <w:szCs w:val="24"/>
        </w:rPr>
        <w:t xml:space="preserve">Sinds </w:t>
      </w:r>
      <w:hyperlink r:id="rId22" w:tooltip="1912" w:history="1">
        <w:r w:rsidRPr="005B74F2">
          <w:rPr>
            <w:szCs w:val="24"/>
          </w:rPr>
          <w:t>1912</w:t>
        </w:r>
      </w:hyperlink>
      <w:r w:rsidRPr="005B74F2">
        <w:rPr>
          <w:szCs w:val="24"/>
        </w:rPr>
        <w:t xml:space="preserve"> is de rivier in het </w:t>
      </w:r>
      <w:hyperlink r:id="rId23" w:tooltip="Ve arrondissement" w:history="1">
        <w:r w:rsidRPr="005B74F2">
          <w:rPr>
            <w:szCs w:val="24"/>
          </w:rPr>
          <w:t>5</w:t>
        </w:r>
        <w:r w:rsidR="005B74F2" w:rsidRPr="005B74F2">
          <w:rPr>
            <w:szCs w:val="24"/>
            <w:vertAlign w:val="superscript"/>
          </w:rPr>
          <w:t>d</w:t>
        </w:r>
        <w:r w:rsidRPr="005B74F2">
          <w:rPr>
            <w:szCs w:val="24"/>
            <w:vertAlign w:val="superscript"/>
          </w:rPr>
          <w:t>e</w:t>
        </w:r>
      </w:hyperlink>
      <w:r w:rsidR="005B74F2">
        <w:rPr>
          <w:szCs w:val="24"/>
        </w:rPr>
        <w:t xml:space="preserve"> </w:t>
      </w:r>
      <w:r w:rsidRPr="005B74F2">
        <w:rPr>
          <w:szCs w:val="24"/>
        </w:rPr>
        <w:t xml:space="preserve">en </w:t>
      </w:r>
      <w:hyperlink r:id="rId24" w:tooltip="XIIIe arrondissement" w:history="1">
        <w:r w:rsidRPr="005B74F2">
          <w:rPr>
            <w:szCs w:val="24"/>
          </w:rPr>
          <w:t>13</w:t>
        </w:r>
        <w:r w:rsidR="005B74F2" w:rsidRPr="005B74F2">
          <w:rPr>
            <w:szCs w:val="24"/>
            <w:vertAlign w:val="superscript"/>
          </w:rPr>
          <w:t>d</w:t>
        </w:r>
        <w:r w:rsidRPr="005B74F2">
          <w:rPr>
            <w:szCs w:val="24"/>
            <w:vertAlign w:val="superscript"/>
          </w:rPr>
          <w:t>e</w:t>
        </w:r>
        <w:r w:rsidR="005B74F2">
          <w:rPr>
            <w:szCs w:val="24"/>
          </w:rPr>
          <w:t xml:space="preserve"> </w:t>
        </w:r>
        <w:r w:rsidRPr="005B74F2">
          <w:rPr>
            <w:szCs w:val="24"/>
          </w:rPr>
          <w:t>arrondissement</w:t>
        </w:r>
      </w:hyperlink>
      <w:r w:rsidRPr="005B74F2">
        <w:rPr>
          <w:szCs w:val="24"/>
        </w:rPr>
        <w:t xml:space="preserve"> van Parijs helemaal overdekt en maakt hij deel uit van het </w:t>
      </w:r>
      <w:hyperlink r:id="rId25" w:tooltip="Riool" w:history="1">
        <w:r w:rsidRPr="005B74F2">
          <w:rPr>
            <w:szCs w:val="24"/>
          </w:rPr>
          <w:t>riolennet</w:t>
        </w:r>
      </w:hyperlink>
      <w:r w:rsidRPr="005B74F2">
        <w:rPr>
          <w:szCs w:val="24"/>
        </w:rPr>
        <w:t>.</w:t>
      </w:r>
    </w:p>
    <w:p w:rsidR="005B74F2" w:rsidRPr="005B74F2" w:rsidRDefault="005B74F2" w:rsidP="005B74F2">
      <w:pPr>
        <w:pStyle w:val="Com12"/>
        <w:rPr>
          <w:szCs w:val="24"/>
        </w:rPr>
      </w:pPr>
    </w:p>
    <w:p w:rsidR="005B74F2" w:rsidRDefault="00D229B6" w:rsidP="005B74F2">
      <w:pPr>
        <w:pStyle w:val="BusTic"/>
      </w:pPr>
      <w:r w:rsidRPr="005B74F2">
        <w:t>In de 18</w:t>
      </w:r>
      <w:r w:rsidRPr="005B74F2">
        <w:rPr>
          <w:vertAlign w:val="superscript"/>
        </w:rPr>
        <w:t>de</w:t>
      </w:r>
      <w:r w:rsidR="005B74F2">
        <w:t xml:space="preserve"> </w:t>
      </w:r>
      <w:r w:rsidRPr="005B74F2">
        <w:t xml:space="preserve">eeuw werd in de winter het ijs van de poelen en vijvers langs de oevers van de Bièvre systematisch weggehaald en opgeslagen in ondergrondse bunkers om te bewaren voor de zomer. </w:t>
      </w:r>
    </w:p>
    <w:p w:rsidR="00D229B6" w:rsidRPr="005B74F2" w:rsidRDefault="00D229B6" w:rsidP="005B74F2">
      <w:pPr>
        <w:pStyle w:val="BusTic"/>
      </w:pPr>
      <w:r w:rsidRPr="005B74F2">
        <w:t xml:space="preserve">Dit feit gaf in 1860 zijn naam aan de Rue de la Glacière, die op zijn beurt zorgde voor de naam van het nabijgelegen metrostation </w:t>
      </w:r>
      <w:hyperlink r:id="rId26" w:tooltip="Glacière (metrostation)" w:history="1">
        <w:r w:rsidRPr="005B74F2">
          <w:t>Glacière</w:t>
        </w:r>
      </w:hyperlink>
      <w:r w:rsidRPr="005B74F2">
        <w:t>.</w:t>
      </w:r>
    </w:p>
    <w:p w:rsidR="00D229B6" w:rsidRPr="005B74F2" w:rsidRDefault="00D229B6" w:rsidP="005B74F2">
      <w:pPr>
        <w:pStyle w:val="Com12"/>
        <w:rPr>
          <w:szCs w:val="24"/>
        </w:rPr>
      </w:pPr>
    </w:p>
    <w:p w:rsidR="007C53C1" w:rsidRPr="005B74F2" w:rsidRDefault="007C53C1" w:rsidP="005B74F2">
      <w:pPr>
        <w:pStyle w:val="Com12"/>
      </w:pPr>
    </w:p>
    <w:sectPr w:rsidR="007C53C1" w:rsidRPr="005B74F2" w:rsidSect="00CD4559">
      <w:headerReference w:type="even" r:id="rId27"/>
      <w:headerReference w:type="default" r:id="rId28"/>
      <w:footerReference w:type="default" r:id="rId29"/>
      <w:headerReference w:type="first" r:id="rId30"/>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0D" w:rsidRDefault="0028730D" w:rsidP="00A64884">
      <w:r>
        <w:separator/>
      </w:r>
    </w:p>
  </w:endnote>
  <w:endnote w:type="continuationSeparator" w:id="0">
    <w:p w:rsidR="0028730D" w:rsidRDefault="0028730D"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5B74F2">
    <w:pPr>
      <w:pStyle w:val="Voettekst"/>
      <w:jc w:val="right"/>
      <w:rPr>
        <w:rFonts w:asciiTheme="majorHAnsi" w:hAnsiTheme="majorHAnsi"/>
        <w:b/>
      </w:rPr>
    </w:pPr>
    <w:r w:rsidRPr="0048168C">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48168C" w:rsidRPr="00A64884">
          <w:rPr>
            <w:rFonts w:asciiTheme="majorHAnsi" w:hAnsiTheme="majorHAnsi"/>
            <w:b/>
          </w:rPr>
          <w:fldChar w:fldCharType="begin"/>
        </w:r>
        <w:r w:rsidRPr="00A64884">
          <w:rPr>
            <w:rFonts w:asciiTheme="majorHAnsi" w:hAnsiTheme="majorHAnsi"/>
            <w:b/>
          </w:rPr>
          <w:instrText xml:space="preserve"> PAGE   \* MERGEFORMAT </w:instrText>
        </w:r>
        <w:r w:rsidR="0048168C" w:rsidRPr="00A64884">
          <w:rPr>
            <w:rFonts w:asciiTheme="majorHAnsi" w:hAnsiTheme="majorHAnsi"/>
            <w:b/>
          </w:rPr>
          <w:fldChar w:fldCharType="separate"/>
        </w:r>
        <w:r w:rsidR="005B74F2">
          <w:rPr>
            <w:rFonts w:asciiTheme="majorHAnsi" w:hAnsiTheme="majorHAnsi"/>
            <w:b/>
            <w:noProof/>
          </w:rPr>
          <w:t>1</w:t>
        </w:r>
        <w:r w:rsidR="0048168C"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0D" w:rsidRDefault="0028730D" w:rsidP="00A64884">
      <w:r>
        <w:separator/>
      </w:r>
    </w:p>
  </w:footnote>
  <w:footnote w:type="continuationSeparator" w:id="0">
    <w:p w:rsidR="0028730D" w:rsidRDefault="0028730D"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48168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5B74F2">
      <w:rPr>
        <w:rFonts w:asciiTheme="majorHAnsi" w:hAnsiTheme="majorHAnsi"/>
        <w:b/>
        <w:sz w:val="24"/>
        <w:szCs w:val="24"/>
      </w:rPr>
      <w:t>De Bièvre</w:t>
    </w:r>
  </w:p>
  <w:p w:rsidR="00A64884" w:rsidRDefault="0048168C" w:rsidP="00A64884">
    <w:pPr>
      <w:pStyle w:val="Koptekst"/>
      <w:jc w:val="center"/>
    </w:pPr>
    <w:r w:rsidRPr="0048168C">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48168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A64884"/>
    <w:rsid w:val="00027930"/>
    <w:rsid w:val="00071B3C"/>
    <w:rsid w:val="000778C0"/>
    <w:rsid w:val="000C44D3"/>
    <w:rsid w:val="000C6750"/>
    <w:rsid w:val="000F5282"/>
    <w:rsid w:val="00103BE0"/>
    <w:rsid w:val="00104F19"/>
    <w:rsid w:val="0011472A"/>
    <w:rsid w:val="00116299"/>
    <w:rsid w:val="0011697B"/>
    <w:rsid w:val="00121E17"/>
    <w:rsid w:val="0012639D"/>
    <w:rsid w:val="001363FD"/>
    <w:rsid w:val="001676EF"/>
    <w:rsid w:val="00177281"/>
    <w:rsid w:val="00190167"/>
    <w:rsid w:val="001A2057"/>
    <w:rsid w:val="001B413C"/>
    <w:rsid w:val="001B5DE2"/>
    <w:rsid w:val="001F501D"/>
    <w:rsid w:val="001F574B"/>
    <w:rsid w:val="002016A4"/>
    <w:rsid w:val="002018F8"/>
    <w:rsid w:val="0022157E"/>
    <w:rsid w:val="002221AB"/>
    <w:rsid w:val="002464E4"/>
    <w:rsid w:val="0028730D"/>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4562EF"/>
    <w:rsid w:val="0046134F"/>
    <w:rsid w:val="00466037"/>
    <w:rsid w:val="0048168C"/>
    <w:rsid w:val="00483AFF"/>
    <w:rsid w:val="004C29B4"/>
    <w:rsid w:val="004D1A07"/>
    <w:rsid w:val="004F2688"/>
    <w:rsid w:val="00504499"/>
    <w:rsid w:val="00521834"/>
    <w:rsid w:val="005242F7"/>
    <w:rsid w:val="00524669"/>
    <w:rsid w:val="00565CBD"/>
    <w:rsid w:val="005915F6"/>
    <w:rsid w:val="005B22C4"/>
    <w:rsid w:val="005B3E47"/>
    <w:rsid w:val="005B74F2"/>
    <w:rsid w:val="005E3CED"/>
    <w:rsid w:val="00603493"/>
    <w:rsid w:val="006310AB"/>
    <w:rsid w:val="006432F7"/>
    <w:rsid w:val="00646BA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93C2D"/>
    <w:rsid w:val="007B062A"/>
    <w:rsid w:val="007C07B5"/>
    <w:rsid w:val="007C53C1"/>
    <w:rsid w:val="007D4149"/>
    <w:rsid w:val="007D6939"/>
    <w:rsid w:val="007E1C5F"/>
    <w:rsid w:val="007F3AD8"/>
    <w:rsid w:val="007F7D3F"/>
    <w:rsid w:val="008005CD"/>
    <w:rsid w:val="00802AE0"/>
    <w:rsid w:val="00811870"/>
    <w:rsid w:val="00830F70"/>
    <w:rsid w:val="00842BB4"/>
    <w:rsid w:val="0085086D"/>
    <w:rsid w:val="008555AB"/>
    <w:rsid w:val="00874331"/>
    <w:rsid w:val="0088657F"/>
    <w:rsid w:val="008D7B43"/>
    <w:rsid w:val="00920234"/>
    <w:rsid w:val="00920AF4"/>
    <w:rsid w:val="009248C8"/>
    <w:rsid w:val="00965FB8"/>
    <w:rsid w:val="00991532"/>
    <w:rsid w:val="009B05DA"/>
    <w:rsid w:val="009B415F"/>
    <w:rsid w:val="009D386E"/>
    <w:rsid w:val="009E2558"/>
    <w:rsid w:val="009E666A"/>
    <w:rsid w:val="009E6724"/>
    <w:rsid w:val="009F2B82"/>
    <w:rsid w:val="00A023B4"/>
    <w:rsid w:val="00A12CAE"/>
    <w:rsid w:val="00A419E1"/>
    <w:rsid w:val="00A42007"/>
    <w:rsid w:val="00A5735A"/>
    <w:rsid w:val="00A63CAE"/>
    <w:rsid w:val="00A64884"/>
    <w:rsid w:val="00A75687"/>
    <w:rsid w:val="00A767A2"/>
    <w:rsid w:val="00AA7BBE"/>
    <w:rsid w:val="00AC2126"/>
    <w:rsid w:val="00AD1C68"/>
    <w:rsid w:val="00B11AE0"/>
    <w:rsid w:val="00B34037"/>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29B6"/>
    <w:rsid w:val="00D27B45"/>
    <w:rsid w:val="00D657D7"/>
    <w:rsid w:val="00D73C2F"/>
    <w:rsid w:val="00D73DC0"/>
    <w:rsid w:val="00D81AAE"/>
    <w:rsid w:val="00DA02DA"/>
    <w:rsid w:val="00DB1C93"/>
    <w:rsid w:val="00DB789D"/>
    <w:rsid w:val="00DC4FC2"/>
    <w:rsid w:val="00DE00E1"/>
    <w:rsid w:val="00DE7B51"/>
    <w:rsid w:val="00E108D3"/>
    <w:rsid w:val="00E27ED8"/>
    <w:rsid w:val="00E40B4D"/>
    <w:rsid w:val="00E62C2E"/>
    <w:rsid w:val="00E83148"/>
    <w:rsid w:val="00E96932"/>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color w:val="FFFFFF" w:themeColor="background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D229B6"/>
    <w:rPr>
      <w:color w:val="0000FF"/>
      <w:u w:val="single"/>
    </w:rPr>
  </w:style>
</w:styles>
</file>

<file path=word/webSettings.xml><?xml version="1.0" encoding="utf-8"?>
<w:webSettings xmlns:r="http://schemas.openxmlformats.org/officeDocument/2006/relationships" xmlns:w="http://schemas.openxmlformats.org/wordprocessingml/2006/main">
  <w:divs>
    <w:div w:id="184566194">
      <w:bodyDiv w:val="1"/>
      <w:marLeft w:val="0"/>
      <w:marRight w:val="0"/>
      <w:marTop w:val="0"/>
      <w:marBottom w:val="0"/>
      <w:divBdr>
        <w:top w:val="none" w:sz="0" w:space="0" w:color="auto"/>
        <w:left w:val="none" w:sz="0" w:space="0" w:color="auto"/>
        <w:bottom w:val="none" w:sz="0" w:space="0" w:color="auto"/>
        <w:right w:val="none" w:sz="0" w:space="0" w:color="auto"/>
      </w:divBdr>
      <w:divsChild>
        <w:div w:id="1019240161">
          <w:marLeft w:val="0"/>
          <w:marRight w:val="0"/>
          <w:marTop w:val="0"/>
          <w:marBottom w:val="0"/>
          <w:divBdr>
            <w:top w:val="none" w:sz="0" w:space="0" w:color="auto"/>
            <w:left w:val="none" w:sz="0" w:space="0" w:color="auto"/>
            <w:bottom w:val="none" w:sz="0" w:space="0" w:color="auto"/>
            <w:right w:val="none" w:sz="0" w:space="0" w:color="auto"/>
          </w:divBdr>
          <w:divsChild>
            <w:div w:id="2110422563">
              <w:marLeft w:val="0"/>
              <w:marRight w:val="0"/>
              <w:marTop w:val="0"/>
              <w:marBottom w:val="0"/>
              <w:divBdr>
                <w:top w:val="none" w:sz="0" w:space="0" w:color="auto"/>
                <w:left w:val="none" w:sz="0" w:space="0" w:color="auto"/>
                <w:bottom w:val="none" w:sz="0" w:space="0" w:color="auto"/>
                <w:right w:val="none" w:sz="0" w:space="0" w:color="auto"/>
              </w:divBdr>
              <w:divsChild>
                <w:div w:id="1979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Stroomgebied" TargetMode="External"/><Relationship Id="rId13" Type="http://schemas.openxmlformats.org/officeDocument/2006/relationships/hyperlink" Target="http://nl.wikipedia.org/wiki/Bestand:Bievre_a_Fresnes_2.JPG" TargetMode="External"/><Relationship Id="rId18" Type="http://schemas.openxmlformats.org/officeDocument/2006/relationships/hyperlink" Target="http://nl.wikipedia.org/wiki/Yvelines" TargetMode="External"/><Relationship Id="rId26" Type="http://schemas.openxmlformats.org/officeDocument/2006/relationships/hyperlink" Target="http://nl.wikipedia.org/wiki/Glaci%C3%A8re_(metrostation)" TargetMode="External"/><Relationship Id="rId3" Type="http://schemas.openxmlformats.org/officeDocument/2006/relationships/settings" Target="settings.xml"/><Relationship Id="rId21" Type="http://schemas.openxmlformats.org/officeDocument/2006/relationships/hyperlink" Target="http://nl.wikipedia.org/wiki/Station_Paris_Austerlitz" TargetMode="External"/><Relationship Id="rId7" Type="http://schemas.openxmlformats.org/officeDocument/2006/relationships/hyperlink" Target="http://nl.wikipedia.org/wiki/Lengte_(meetkunde)" TargetMode="External"/><Relationship Id="rId12" Type="http://schemas.openxmlformats.org/officeDocument/2006/relationships/hyperlink" Target="http://nl.wikipedia.org/wiki/%C3%8Ele-de-France" TargetMode="External"/><Relationship Id="rId17" Type="http://schemas.openxmlformats.org/officeDocument/2006/relationships/hyperlink" Target="http://nl.wikipedia.org/wiki/Guyancourt" TargetMode="External"/><Relationship Id="rId25" Type="http://schemas.openxmlformats.org/officeDocument/2006/relationships/hyperlink" Target="http://nl.wikipedia.org/wiki/Riool" TargetMode="External"/><Relationship Id="rId2" Type="http://schemas.openxmlformats.org/officeDocument/2006/relationships/styles" Target="styles.xml"/><Relationship Id="rId16" Type="http://schemas.openxmlformats.org/officeDocument/2006/relationships/hyperlink" Target="http://nl.wikipedia.org/wiki/Rivier" TargetMode="External"/><Relationship Id="rId20" Type="http://schemas.openxmlformats.org/officeDocument/2006/relationships/hyperlink" Target="http://nl.wikipedia.org/wiki/Sein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Parijs" TargetMode="External"/><Relationship Id="rId24" Type="http://schemas.openxmlformats.org/officeDocument/2006/relationships/hyperlink" Target="http://nl.wikipedia.org/wiki/XIIIe_arrondissemen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Frankrijk" TargetMode="External"/><Relationship Id="rId23" Type="http://schemas.openxmlformats.org/officeDocument/2006/relationships/hyperlink" Target="http://nl.wikipedia.org/wiki/Ve_arrondissement" TargetMode="External"/><Relationship Id="rId28" Type="http://schemas.openxmlformats.org/officeDocument/2006/relationships/header" Target="header2.xml"/><Relationship Id="rId10" Type="http://schemas.openxmlformats.org/officeDocument/2006/relationships/hyperlink" Target="http://nl.wikipedia.org/wiki/Seine" TargetMode="External"/><Relationship Id="rId19" Type="http://schemas.openxmlformats.org/officeDocument/2006/relationships/hyperlink" Target="http://nl.wikipedia.org/wiki/Parij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wikipedia.org/wiki/Guyancourt" TargetMode="External"/><Relationship Id="rId14" Type="http://schemas.openxmlformats.org/officeDocument/2006/relationships/image" Target="media/image1.jpeg"/><Relationship Id="rId22" Type="http://schemas.openxmlformats.org/officeDocument/2006/relationships/hyperlink" Target="http://nl.wikipedia.org/wiki/1912" TargetMode="External"/><Relationship Id="rId27" Type="http://schemas.openxmlformats.org/officeDocument/2006/relationships/header" Target="header1.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Rivieren</dc:subject>
  <dc:creator>Van het Internet</dc:creator>
  <dc:description>BusTic</dc:description>
  <cp:lastModifiedBy>Leen</cp:lastModifiedBy>
  <cp:revision>2</cp:revision>
  <dcterms:created xsi:type="dcterms:W3CDTF">2010-07-01T13:50:00Z</dcterms:created>
  <dcterms:modified xsi:type="dcterms:W3CDTF">2010-07-01T13:50:00Z</dcterms:modified>
  <cp:category>2010</cp:category>
</cp:coreProperties>
</file>