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08" w:rsidRPr="009B6343" w:rsidRDefault="008A5208" w:rsidP="008A5208">
      <w:pPr>
        <w:pStyle w:val="Alinia6"/>
        <w:rPr>
          <w:rStyle w:val="Bijzonder"/>
        </w:rPr>
      </w:pPr>
      <w:bookmarkStart w:id="0" w:name="_GoBack"/>
      <w:r w:rsidRPr="009B6343">
        <w:rPr>
          <w:rStyle w:val="Bijzonder"/>
        </w:rPr>
        <w:t>Zwijndrecht (Nederland)- Geschiedenis</w:t>
      </w:r>
    </w:p>
    <w:bookmarkEnd w:id="0"/>
    <w:p w:rsidR="008A5208" w:rsidRDefault="008A5208" w:rsidP="008A5208">
      <w:pPr>
        <w:pStyle w:val="BusTic"/>
      </w:pPr>
      <w:r w:rsidRPr="009B6343">
        <w:t xml:space="preserve">Het ontstaan van Zwijndrecht is nauw verbonden met de historie van de Zwijndrechtse Waard. </w:t>
      </w:r>
    </w:p>
    <w:p w:rsidR="008A5208" w:rsidRDefault="008A5208" w:rsidP="008A5208">
      <w:pPr>
        <w:pStyle w:val="BusTic"/>
      </w:pPr>
      <w:r w:rsidRPr="009B6343">
        <w:t>De naam '</w:t>
      </w:r>
      <w:proofErr w:type="spellStart"/>
      <w:r w:rsidRPr="009B6343">
        <w:t>Suindrecht</w:t>
      </w:r>
      <w:proofErr w:type="spellEnd"/>
      <w:r w:rsidRPr="009B6343">
        <w:t xml:space="preserve">' voor het gebied van de Zwijndrechtse Waard komt voor het eerst voor in 1006, in een giftbrief waarmee </w:t>
      </w:r>
      <w:hyperlink r:id="rId8" w:tooltip="Ansfried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Bisschop </w:t>
        </w:r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Ansfried</w:t>
        </w:r>
        <w:proofErr w:type="spellEnd"/>
      </w:hyperlink>
      <w:r w:rsidRPr="009B6343">
        <w:t xml:space="preserve"> goederen schenkt aan een klooster nabij </w:t>
      </w:r>
      <w:hyperlink r:id="rId9" w:tooltip="Amersfoort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9B6343">
        <w:t xml:space="preserve">. </w:t>
      </w:r>
    </w:p>
    <w:p w:rsidR="008A5208" w:rsidRDefault="008A5208" w:rsidP="008A5208">
      <w:pPr>
        <w:pStyle w:val="BusTic"/>
      </w:pPr>
      <w:r w:rsidRPr="009B6343">
        <w:t xml:space="preserve">De schenking omvatte onder meer de kerk van Zwijndrecht. </w:t>
      </w:r>
    </w:p>
    <w:p w:rsidR="008A5208" w:rsidRDefault="008A5208" w:rsidP="008A5208">
      <w:pPr>
        <w:pStyle w:val="BusTic"/>
      </w:pPr>
      <w:r w:rsidRPr="009B6343">
        <w:t xml:space="preserve">Het afstaan van </w:t>
      </w:r>
      <w:proofErr w:type="spellStart"/>
      <w:r w:rsidRPr="009B6343">
        <w:t>Suindrecht</w:t>
      </w:r>
      <w:proofErr w:type="spellEnd"/>
      <w:r w:rsidRPr="009B6343">
        <w:t xml:space="preserve"> en zijn andere bezittingen door de </w:t>
      </w:r>
      <w:hyperlink r:id="rId10" w:tooltip="Graaf van Leuven en Hui (de pagina bestaat niet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Graaf van Leuven en Hui</w:t>
        </w:r>
      </w:hyperlink>
      <w:r w:rsidRPr="009B6343">
        <w:t xml:space="preserve"> was een voorwaarde om </w:t>
      </w:r>
      <w:hyperlink r:id="rId11" w:tooltip="Bisschop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bisschop</w:t>
        </w:r>
      </w:hyperlink>
      <w:r w:rsidRPr="009B6343">
        <w:t xml:space="preserve"> te worden. </w:t>
      </w:r>
    </w:p>
    <w:p w:rsidR="008A5208" w:rsidRDefault="008A5208" w:rsidP="008A5208">
      <w:pPr>
        <w:pStyle w:val="BusTic"/>
      </w:pPr>
      <w:r w:rsidRPr="009B6343">
        <w:t xml:space="preserve">De gift wordt in een akte uit </w:t>
      </w:r>
      <w:hyperlink r:id="rId12" w:tooltip="1028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1028</w:t>
        </w:r>
      </w:hyperlink>
      <w:r w:rsidRPr="009B6343">
        <w:t xml:space="preserve"> bevestigd, hiermee wordt ook bewezen dat het gebied toen al bewoond werd. </w:t>
      </w:r>
    </w:p>
    <w:p w:rsidR="008A5208" w:rsidRDefault="008A5208" w:rsidP="008A5208">
      <w:pPr>
        <w:pStyle w:val="BusTic"/>
      </w:pPr>
      <w:r w:rsidRPr="009B6343">
        <w:t xml:space="preserve">Zwijndrecht heeft in de </w:t>
      </w:r>
      <w:hyperlink r:id="rId13" w:tooltip="15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gebloeid als belangrijke locatie voor de </w:t>
      </w:r>
      <w:hyperlink r:id="rId14" w:tooltip="Zoutwinning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zoutwinningindustrie</w:t>
        </w:r>
      </w:hyperlink>
      <w:r w:rsidRPr="009B6343">
        <w:t xml:space="preserve">. </w:t>
      </w:r>
    </w:p>
    <w:p w:rsidR="008A5208" w:rsidRPr="009B6343" w:rsidRDefault="008A5208" w:rsidP="008A5208">
      <w:pPr>
        <w:pStyle w:val="BusTic"/>
      </w:pPr>
      <w:r w:rsidRPr="009B6343">
        <w:t xml:space="preserve">In de </w:t>
      </w:r>
      <w:hyperlink r:id="rId15" w:tooltip="17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kreeg Zwijndrecht meer het karakter van een tuindersdorp en in de loop van de </w:t>
      </w:r>
      <w:hyperlink r:id="rId16" w:tooltip="19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 kwamen er ook industriële vestigingen.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4C" w:rsidRDefault="00F7794C" w:rsidP="00A64884">
      <w:r>
        <w:separator/>
      </w:r>
    </w:p>
  </w:endnote>
  <w:endnote w:type="continuationSeparator" w:id="0">
    <w:p w:rsidR="00F7794C" w:rsidRDefault="00F779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52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4C" w:rsidRDefault="00F7794C" w:rsidP="00A64884">
      <w:r>
        <w:separator/>
      </w:r>
    </w:p>
  </w:footnote>
  <w:footnote w:type="continuationSeparator" w:id="0">
    <w:p w:rsidR="00F7794C" w:rsidRDefault="00F779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779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5208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4C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nsfried" TargetMode="External"/><Relationship Id="rId13" Type="http://schemas.openxmlformats.org/officeDocument/2006/relationships/hyperlink" Target="http://nl.wikipedia.org/wiki/15e_eeu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0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ssch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e_eeuw" TargetMode="External"/><Relationship Id="rId10" Type="http://schemas.openxmlformats.org/officeDocument/2006/relationships/hyperlink" Target="http://nl.wikipedia.org/w/index.php?title=Graaf_van_Leuven_en_Hui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mersfoort" TargetMode="External"/><Relationship Id="rId14" Type="http://schemas.openxmlformats.org/officeDocument/2006/relationships/hyperlink" Target="http://nl.wikipedia.org/wiki/Zoutwinn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2011-08-31T09:32:00Z</dcterms:created>
  <dcterms:modified xsi:type="dcterms:W3CDTF">2011-08-31T09:32:00Z</dcterms:modified>
  <cp:category>2011</cp:category>
</cp:coreProperties>
</file>