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B4D" w:rsidRPr="00CB60B1" w:rsidRDefault="005F1B4D" w:rsidP="005F1B4D">
      <w:pPr>
        <w:pStyle w:val="Alinia6"/>
        <w:rPr>
          <w:rStyle w:val="Bijzonder"/>
        </w:rPr>
      </w:pPr>
      <w:bookmarkStart w:id="0" w:name="_GoBack"/>
      <w:r w:rsidRPr="00CB60B1">
        <w:rPr>
          <w:rStyle w:val="Bijzonder"/>
        </w:rPr>
        <w:t>Wijngaarden (Zuid-Holland) - Geschiedenis</w:t>
      </w:r>
    </w:p>
    <w:bookmarkEnd w:id="0"/>
    <w:p w:rsidR="005F1B4D" w:rsidRDefault="005F1B4D" w:rsidP="005F1B4D">
      <w:pPr>
        <w:pStyle w:val="BusTic"/>
      </w:pPr>
      <w:r w:rsidRPr="00CB60B1">
        <w:t xml:space="preserve">Wijngaarden vormde met </w:t>
      </w:r>
      <w:proofErr w:type="spellStart"/>
      <w:r w:rsidRPr="00CB60B1">
        <w:t>Ruigbroek</w:t>
      </w:r>
      <w:proofErr w:type="spellEnd"/>
      <w:r w:rsidRPr="00CB60B1">
        <w:t xml:space="preserve"> al voor 1283 een zogenaamde </w:t>
      </w:r>
      <w:hyperlink r:id="rId8" w:tooltip="Heerlijkheid (bestuursvorm)" w:history="1">
        <w:r w:rsidRPr="00CB60B1">
          <w:rPr>
            <w:rStyle w:val="Hyperlink"/>
            <w:rFonts w:eastAsiaTheme="majorEastAsia"/>
            <w:color w:val="000000" w:themeColor="text1"/>
            <w:u w:val="none"/>
          </w:rPr>
          <w:t>heerlijkheid</w:t>
        </w:r>
      </w:hyperlink>
      <w:r w:rsidRPr="00CB60B1">
        <w:t xml:space="preserve">. </w:t>
      </w:r>
    </w:p>
    <w:p w:rsidR="005F1B4D" w:rsidRDefault="005F1B4D" w:rsidP="005F1B4D">
      <w:pPr>
        <w:pStyle w:val="BusTic"/>
      </w:pPr>
      <w:r w:rsidRPr="00CB60B1">
        <w:t xml:space="preserve">De heerlijkheid is onder meer in het bezit geweest van de </w:t>
      </w:r>
      <w:hyperlink r:id="rId9" w:tooltip="Huis Brederode" w:history="1">
        <w:r w:rsidRPr="00CB60B1">
          <w:rPr>
            <w:rStyle w:val="Hyperlink"/>
            <w:rFonts w:eastAsiaTheme="majorEastAsia"/>
            <w:color w:val="000000" w:themeColor="text1"/>
            <w:u w:val="none"/>
          </w:rPr>
          <w:t>heren van Brederode</w:t>
        </w:r>
      </w:hyperlink>
      <w:r w:rsidRPr="00CB60B1">
        <w:t xml:space="preserve">. Godschalk Oem, die in 1451 de heerlijkheid wist te verwerven nam als eerste de naam </w:t>
      </w:r>
      <w:r w:rsidRPr="00CB60B1">
        <w:rPr>
          <w:iCs/>
        </w:rPr>
        <w:t>Van Wijngaarden</w:t>
      </w:r>
      <w:r w:rsidRPr="00CB60B1">
        <w:t xml:space="preserve"> aan. </w:t>
      </w:r>
    </w:p>
    <w:p w:rsidR="005F1B4D" w:rsidRDefault="005F1B4D" w:rsidP="005F1B4D">
      <w:pPr>
        <w:pStyle w:val="BusTic"/>
      </w:pPr>
      <w:r w:rsidRPr="00CB60B1">
        <w:t xml:space="preserve">In later tijd was de patriottenleider </w:t>
      </w:r>
      <w:hyperlink r:id="rId10" w:tooltip="Cornelis Johan de Lange" w:history="1">
        <w:r w:rsidRPr="00CB60B1">
          <w:rPr>
            <w:rStyle w:val="Hyperlink"/>
            <w:rFonts w:eastAsiaTheme="majorEastAsia"/>
            <w:color w:val="000000" w:themeColor="text1"/>
            <w:u w:val="none"/>
          </w:rPr>
          <w:t>Cornelis Johan de Lange</w:t>
        </w:r>
      </w:hyperlink>
      <w:r w:rsidRPr="00CB60B1">
        <w:t xml:space="preserve">, vrijheer van </w:t>
      </w:r>
      <w:proofErr w:type="spellStart"/>
      <w:r w:rsidRPr="00CB60B1">
        <w:rPr>
          <w:iCs/>
        </w:rPr>
        <w:t>Wijngaerden</w:t>
      </w:r>
      <w:proofErr w:type="spellEnd"/>
      <w:r w:rsidRPr="00CB60B1">
        <w:rPr>
          <w:iCs/>
        </w:rPr>
        <w:t xml:space="preserve"> en </w:t>
      </w:r>
      <w:proofErr w:type="spellStart"/>
      <w:r w:rsidRPr="00CB60B1">
        <w:rPr>
          <w:iCs/>
        </w:rPr>
        <w:t>Ruygbroek</w:t>
      </w:r>
      <w:proofErr w:type="spellEnd"/>
      <w:r w:rsidRPr="00CB60B1">
        <w:t xml:space="preserve">. </w:t>
      </w:r>
    </w:p>
    <w:p w:rsidR="005F1B4D" w:rsidRPr="00CB60B1" w:rsidRDefault="005F1B4D" w:rsidP="005F1B4D">
      <w:pPr>
        <w:pStyle w:val="BusTic"/>
      </w:pPr>
      <w:r w:rsidRPr="00CB60B1">
        <w:t xml:space="preserve">Hij stond bekend als </w:t>
      </w:r>
      <w:r w:rsidRPr="00CB60B1">
        <w:rPr>
          <w:iCs/>
        </w:rPr>
        <w:t xml:space="preserve">De Lange van </w:t>
      </w:r>
      <w:proofErr w:type="spellStart"/>
      <w:r w:rsidRPr="00CB60B1">
        <w:rPr>
          <w:iCs/>
        </w:rPr>
        <w:t>Wijngaerden</w:t>
      </w:r>
      <w:proofErr w:type="spellEnd"/>
      <w:r w:rsidRPr="00CB60B1">
        <w:t xml:space="preserve"> en was als commandant van het Goudse </w:t>
      </w:r>
      <w:hyperlink r:id="rId11" w:tooltip="Vrijkorps" w:history="1">
        <w:r w:rsidRPr="00CB60B1">
          <w:rPr>
            <w:rStyle w:val="Hyperlink"/>
            <w:rFonts w:eastAsiaTheme="majorEastAsia"/>
            <w:color w:val="000000" w:themeColor="text1"/>
            <w:u w:val="none"/>
          </w:rPr>
          <w:t>Vrijkorps</w:t>
        </w:r>
      </w:hyperlink>
      <w:r w:rsidRPr="00CB60B1">
        <w:t xml:space="preserve">, verantwoordelijk voor de aanhouding van </w:t>
      </w:r>
      <w:hyperlink r:id="rId12" w:tooltip="Wilhelmina van Pruisen (1751-1820)" w:history="1">
        <w:r w:rsidRPr="00CB60B1">
          <w:rPr>
            <w:rStyle w:val="Hyperlink"/>
            <w:rFonts w:eastAsiaTheme="majorEastAsia"/>
            <w:color w:val="000000" w:themeColor="text1"/>
            <w:u w:val="none"/>
          </w:rPr>
          <w:t>Prinses Wilhelmina</w:t>
        </w:r>
      </w:hyperlink>
      <w:r w:rsidRPr="00CB60B1">
        <w:t xml:space="preserve"> bij </w:t>
      </w:r>
      <w:hyperlink r:id="rId13" w:tooltip="Bonrepas" w:history="1">
        <w:proofErr w:type="spellStart"/>
        <w:r w:rsidRPr="00CB60B1">
          <w:rPr>
            <w:rStyle w:val="Hyperlink"/>
            <w:rFonts w:eastAsiaTheme="majorEastAsia"/>
            <w:color w:val="000000" w:themeColor="text1"/>
            <w:u w:val="none"/>
          </w:rPr>
          <w:t>Bonrepas</w:t>
        </w:r>
        <w:proofErr w:type="spellEnd"/>
      </w:hyperlink>
      <w:r w:rsidRPr="00CB60B1">
        <w:t xml:space="preserve"> en haar gedwongen verblijf bij </w:t>
      </w:r>
      <w:hyperlink r:id="rId14" w:tooltip="Goejanverwellesluis" w:history="1">
        <w:proofErr w:type="spellStart"/>
        <w:r w:rsidRPr="00CB60B1">
          <w:rPr>
            <w:rStyle w:val="Hyperlink"/>
            <w:rFonts w:eastAsiaTheme="majorEastAsia"/>
            <w:color w:val="000000" w:themeColor="text1"/>
            <w:u w:val="none"/>
          </w:rPr>
          <w:t>Goejanverwellesluis</w:t>
        </w:r>
        <w:proofErr w:type="spellEnd"/>
      </w:hyperlink>
      <w:r w:rsidRPr="00CB60B1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15"/>
      <w:footerReference w:type="default" r:id="rId1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2F4" w:rsidRDefault="00D152F4" w:rsidP="00A64884">
      <w:r>
        <w:separator/>
      </w:r>
    </w:p>
  </w:endnote>
  <w:endnote w:type="continuationSeparator" w:id="0">
    <w:p w:rsidR="00D152F4" w:rsidRDefault="00D152F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5F1B4D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2F4" w:rsidRDefault="00D152F4" w:rsidP="00A64884">
      <w:r>
        <w:separator/>
      </w:r>
    </w:p>
  </w:footnote>
  <w:footnote w:type="continuationSeparator" w:id="0">
    <w:p w:rsidR="00D152F4" w:rsidRDefault="00D152F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D152F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5F1B4D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C1230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BF46FD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152F4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6C1230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6C1230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Heerlijkheid_(bestuursvorm)" TargetMode="External"/><Relationship Id="rId13" Type="http://schemas.openxmlformats.org/officeDocument/2006/relationships/hyperlink" Target="http://nl.wikipedia.org/wiki/Bonrepas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Wilhelmina_van_Pruisen_(1751-1820)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Vrijkorp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nl.wikipedia.org/wiki/Cornelis_Johan_de_Lang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Huis_Brederode" TargetMode="External"/><Relationship Id="rId14" Type="http://schemas.openxmlformats.org/officeDocument/2006/relationships/hyperlink" Target="http://nl.wikipedia.org/wiki/Goejanverwelleslui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2011-08-31T08:09:00Z</dcterms:created>
  <dcterms:modified xsi:type="dcterms:W3CDTF">2011-08-31T08:09:00Z</dcterms:modified>
  <cp:category>2011</cp:category>
</cp:coreProperties>
</file>