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1" w:rsidRPr="00CB60B1" w:rsidRDefault="00B71479" w:rsidP="00CB60B1">
      <w:pPr>
        <w:pStyle w:val="Alinia6"/>
        <w:rPr>
          <w:rStyle w:val="Plaats"/>
        </w:rPr>
      </w:pPr>
      <w:r w:rsidRPr="00CB60B1">
        <w:rPr>
          <w:rStyle w:val="Plaats"/>
        </w:rPr>
        <w:t>Wijngaarden (Zuid-Holland)</w:t>
      </w:r>
      <w:r w:rsidR="00CB60B1" w:rsidRPr="00CB60B1">
        <w:rPr>
          <w:rStyle w:val="Plaats"/>
        </w:rPr>
        <w:tab/>
      </w:r>
      <w:r w:rsidR="00CB60B1" w:rsidRPr="00CB60B1">
        <w:rPr>
          <w:rStyle w:val="Plaats"/>
        </w:rPr>
        <w:tab/>
      </w:r>
      <w:r w:rsidR="00CB60B1" w:rsidRPr="00CB60B1">
        <w:rPr>
          <w:rStyle w:val="Plaats"/>
        </w:rPr>
        <w:drawing>
          <wp:inline distT="0" distB="0" distL="0" distR="0" wp14:anchorId="20D7F8B7" wp14:editId="186D5B7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B60B1" w:rsidRPr="00CB60B1">
          <w:rPr>
            <w:rStyle w:val="Plaats"/>
          </w:rPr>
          <w:t xml:space="preserve">51° 51' NB, 4° 46' </w:t>
        </w:r>
        <w:proofErr w:type="spellStart"/>
        <w:r w:rsidR="00CB60B1" w:rsidRPr="00CB60B1">
          <w:rPr>
            <w:rStyle w:val="Plaats"/>
          </w:rPr>
          <w:t>OL</w:t>
        </w:r>
        <w:proofErr w:type="spellEnd"/>
      </w:hyperlink>
    </w:p>
    <w:p w:rsidR="00CB60B1" w:rsidRDefault="00B71479" w:rsidP="00CB60B1">
      <w:pPr>
        <w:pStyle w:val="BusTic"/>
      </w:pPr>
      <w:r w:rsidRPr="00CB60B1">
        <w:rPr>
          <w:bCs/>
        </w:rPr>
        <w:t>Wijngaarden</w:t>
      </w:r>
      <w:r w:rsidRPr="00CB60B1">
        <w:t xml:space="preserve"> (in de volksmond: </w:t>
      </w:r>
      <w:r w:rsidRPr="00CB60B1">
        <w:rPr>
          <w:iCs/>
        </w:rPr>
        <w:t>Wingerden</w:t>
      </w:r>
      <w:r w:rsidRPr="00CB60B1">
        <w:t xml:space="preserve">) is een </w:t>
      </w:r>
      <w:hyperlink r:id="rId11" w:tooltip="Nederland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Nederlands</w:t>
        </w:r>
      </w:hyperlink>
      <w:r w:rsidRPr="00CB60B1">
        <w:t xml:space="preserve"> </w:t>
      </w:r>
      <w:hyperlink r:id="rId12" w:tooltip="Dorp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CB60B1">
        <w:t xml:space="preserve"> in de provincie </w:t>
      </w:r>
      <w:hyperlink r:id="rId13" w:tooltip="Zuid-Holland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B60B1">
        <w:t xml:space="preserve"> dat vanaf </w:t>
      </w:r>
      <w:hyperlink r:id="rId14" w:tooltip="1986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CB60B1">
        <w:t xml:space="preserve"> tot de gemeente </w:t>
      </w:r>
      <w:hyperlink r:id="rId15" w:tooltip="Graafstroom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CB60B1">
        <w:t xml:space="preserve"> behoort. </w:t>
      </w:r>
    </w:p>
    <w:p w:rsidR="00B71479" w:rsidRPr="00CB60B1" w:rsidRDefault="00B71479" w:rsidP="00CB60B1">
      <w:pPr>
        <w:pStyle w:val="BusTic"/>
      </w:pPr>
      <w:r w:rsidRPr="00CB60B1">
        <w:t xml:space="preserve">Dit langgerekte, landelijke dorp ligt vlakbij </w:t>
      </w:r>
      <w:hyperlink r:id="rId16" w:tooltip="Sliedrecht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Sliedrecht</w:t>
        </w:r>
      </w:hyperlink>
      <w:r w:rsidRPr="00CB60B1">
        <w:t>, heeft een oppervlakte van 638 hectare en per 1 januari 2008 237 woningen en bijna 700 inwoners.</w:t>
      </w:r>
    </w:p>
    <w:p w:rsidR="00CB60B1" w:rsidRDefault="00B71479" w:rsidP="00CB60B1">
      <w:pPr>
        <w:pStyle w:val="BusTic"/>
      </w:pPr>
      <w:r w:rsidRPr="00CB60B1">
        <w:t xml:space="preserve">Wijngaarden is het laagstgelegen dorp in de </w:t>
      </w:r>
      <w:hyperlink r:id="rId17" w:tooltip="Alblasserwaard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Alblasserwaard</w:t>
        </w:r>
      </w:hyperlink>
      <w:r w:rsidRPr="00CB60B1">
        <w:t xml:space="preserve">. </w:t>
      </w:r>
    </w:p>
    <w:p w:rsidR="00CB60B1" w:rsidRDefault="00B71479" w:rsidP="00CB60B1">
      <w:pPr>
        <w:pStyle w:val="BusTic"/>
      </w:pPr>
      <w:r w:rsidRPr="00CB60B1">
        <w:t xml:space="preserve">Tijdens de </w:t>
      </w:r>
      <w:hyperlink r:id="rId18" w:tooltip="Watersnood van 1953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CB60B1">
        <w:t xml:space="preserve"> kwam het dorp onder water te staan. </w:t>
      </w:r>
    </w:p>
    <w:p w:rsidR="00B71479" w:rsidRPr="00CB60B1" w:rsidRDefault="00B71479" w:rsidP="00CB60B1">
      <w:pPr>
        <w:pStyle w:val="BusTic"/>
      </w:pPr>
      <w:r w:rsidRPr="00CB60B1">
        <w:t>Er is een watersteen in een gevel van een huis in de Dorpsstraat geplaatst als aandenken.</w:t>
      </w:r>
    </w:p>
    <w:p w:rsidR="00B71479" w:rsidRPr="00CB60B1" w:rsidRDefault="00B71479" w:rsidP="00CB60B1">
      <w:pPr>
        <w:pStyle w:val="Alinia6"/>
        <w:rPr>
          <w:rStyle w:val="Bijzonder"/>
        </w:rPr>
      </w:pPr>
      <w:r w:rsidRPr="00CB60B1">
        <w:rPr>
          <w:rStyle w:val="Bijzonder"/>
        </w:rPr>
        <w:t>Museum</w:t>
      </w:r>
    </w:p>
    <w:p w:rsidR="00CB60B1" w:rsidRDefault="00B71479" w:rsidP="00CB60B1">
      <w:pPr>
        <w:pStyle w:val="BusTic"/>
      </w:pPr>
      <w:r w:rsidRPr="00CB60B1">
        <w:t xml:space="preserve">De </w:t>
      </w:r>
      <w:hyperlink r:id="rId19" w:tooltip="Oudheidkamer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Oudheidkamer</w:t>
        </w:r>
      </w:hyperlink>
      <w:r w:rsidRPr="00CB60B1">
        <w:t xml:space="preserve"> is gevestigd in de voormalige raadkamer van Wijngaarden. </w:t>
      </w:r>
    </w:p>
    <w:p w:rsidR="00CB60B1" w:rsidRDefault="00B71479" w:rsidP="00CB60B1">
      <w:pPr>
        <w:pStyle w:val="BusTic"/>
      </w:pPr>
      <w:r w:rsidRPr="00CB60B1">
        <w:t xml:space="preserve">Dit museum wordt beheerd door </w:t>
      </w:r>
      <w:r w:rsidRPr="00CB60B1">
        <w:rPr>
          <w:iCs/>
        </w:rPr>
        <w:t>Historische Vereniging Binnenwaard</w:t>
      </w:r>
      <w:r w:rsidRPr="00CB60B1">
        <w:t xml:space="preserve">. </w:t>
      </w:r>
    </w:p>
    <w:p w:rsidR="00CB60B1" w:rsidRDefault="00B71479" w:rsidP="00CB60B1">
      <w:pPr>
        <w:pStyle w:val="BusTic"/>
      </w:pPr>
      <w:r w:rsidRPr="00CB60B1">
        <w:t xml:space="preserve">Deze vereniging is opgericht op 24 oktober 1983 en heeft als doel het vastleggen van de historie van de dorpen </w:t>
      </w:r>
      <w:hyperlink r:id="rId20" w:tooltip="Bleskensgraaf" w:history="1">
        <w:proofErr w:type="spellStart"/>
        <w:r w:rsidRPr="00CB60B1">
          <w:rPr>
            <w:rStyle w:val="Hyperlink"/>
            <w:rFonts w:eastAsiaTheme="majorEastAsia"/>
            <w:color w:val="000000" w:themeColor="text1"/>
            <w:u w:val="none"/>
          </w:rPr>
          <w:t>Bleskensgraaf</w:t>
        </w:r>
        <w:proofErr w:type="spellEnd"/>
      </w:hyperlink>
      <w:r w:rsidRPr="00CB60B1">
        <w:t xml:space="preserve">, </w:t>
      </w:r>
      <w:hyperlink r:id="rId21" w:tooltip="Brandwijk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Brandwijk</w:t>
        </w:r>
      </w:hyperlink>
      <w:r w:rsidRPr="00CB60B1">
        <w:t xml:space="preserve">, </w:t>
      </w:r>
      <w:hyperlink r:id="rId22" w:tooltip="Goudriaan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Goudriaan</w:t>
        </w:r>
      </w:hyperlink>
      <w:r w:rsidRPr="00CB60B1">
        <w:t xml:space="preserve">, </w:t>
      </w:r>
      <w:hyperlink r:id="rId23" w:tooltip="Molenaarsgraaf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Molenaarsgraaf</w:t>
        </w:r>
      </w:hyperlink>
      <w:r w:rsidRPr="00CB60B1">
        <w:t xml:space="preserve">, </w:t>
      </w:r>
      <w:hyperlink r:id="rId24" w:tooltip="Ottoland" w:history="1">
        <w:proofErr w:type="spellStart"/>
        <w:r w:rsidRPr="00CB60B1">
          <w:rPr>
            <w:rStyle w:val="Hyperlink"/>
            <w:rFonts w:eastAsiaTheme="majorEastAsia"/>
            <w:color w:val="000000" w:themeColor="text1"/>
            <w:u w:val="none"/>
          </w:rPr>
          <w:t>Ottoland</w:t>
        </w:r>
        <w:proofErr w:type="spellEnd"/>
      </w:hyperlink>
      <w:r w:rsidRPr="00CB60B1">
        <w:t xml:space="preserve">, </w:t>
      </w:r>
      <w:hyperlink r:id="rId25" w:tooltip="Oud-Alblas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Oud-Alblas</w:t>
        </w:r>
      </w:hyperlink>
      <w:r w:rsidRPr="00CB60B1">
        <w:t xml:space="preserve"> en Wijngaarden. </w:t>
      </w:r>
    </w:p>
    <w:p w:rsidR="00B71479" w:rsidRPr="00CB60B1" w:rsidRDefault="00B71479" w:rsidP="00CB60B1">
      <w:pPr>
        <w:pStyle w:val="BusTic"/>
      </w:pPr>
      <w:r w:rsidRPr="00CB60B1">
        <w:t>In het museum zijn oude gebruiksvoorwerpen, gereedschappen, kleding en speelgoed te zien.</w:t>
      </w:r>
    </w:p>
    <w:p w:rsidR="00B71479" w:rsidRPr="00CB60B1" w:rsidRDefault="00B71479" w:rsidP="00CB60B1">
      <w:pPr>
        <w:pStyle w:val="Alinia6"/>
        <w:rPr>
          <w:rStyle w:val="Bijzonder"/>
        </w:rPr>
      </w:pPr>
      <w:bookmarkStart w:id="0" w:name="_GoBack"/>
      <w:bookmarkEnd w:id="0"/>
      <w:r w:rsidRPr="00CB60B1">
        <w:rPr>
          <w:rStyle w:val="Bijzonder"/>
        </w:rPr>
        <w:t xml:space="preserve">Relatie met het Friese Sint </w:t>
      </w:r>
      <w:proofErr w:type="spellStart"/>
      <w:r w:rsidRPr="00CB60B1">
        <w:rPr>
          <w:rStyle w:val="Bijzonder"/>
        </w:rPr>
        <w:t>Jacobiparochie</w:t>
      </w:r>
      <w:proofErr w:type="spellEnd"/>
    </w:p>
    <w:p w:rsidR="00CB60B1" w:rsidRDefault="00B71479" w:rsidP="00CB60B1">
      <w:pPr>
        <w:pStyle w:val="BusTic"/>
      </w:pPr>
      <w:r w:rsidRPr="00CB60B1">
        <w:t xml:space="preserve">Op </w:t>
      </w:r>
      <w:hyperlink r:id="rId26" w:tooltip="22 februari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22 februari</w:t>
        </w:r>
      </w:hyperlink>
      <w:r w:rsidRPr="00CB60B1">
        <w:t xml:space="preserve"> </w:t>
      </w:r>
      <w:hyperlink r:id="rId27" w:tooltip="1505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1505</w:t>
        </w:r>
      </w:hyperlink>
      <w:r w:rsidRPr="00CB60B1">
        <w:t xml:space="preserve"> sloot hertog </w:t>
      </w:r>
      <w:hyperlink r:id="rId28" w:tooltip="George van Saksen (1471-1539)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George van Saksen</w:t>
        </w:r>
      </w:hyperlink>
      <w:r w:rsidRPr="00CB60B1">
        <w:t xml:space="preserve"> een overeenkomst met de gebroeders Dirk, Floris, en Jacob van Wijngaarden, en Thomas Beukelaar, de schoonzoon van een van hen. </w:t>
      </w:r>
    </w:p>
    <w:p w:rsidR="00CB60B1" w:rsidRDefault="00B71479" w:rsidP="00CB60B1">
      <w:pPr>
        <w:pStyle w:val="BusTic"/>
      </w:pPr>
      <w:r w:rsidRPr="00CB60B1">
        <w:t xml:space="preserve">Deze Zuid-Hollandse Heren zouden de </w:t>
      </w:r>
      <w:hyperlink r:id="rId29" w:tooltip="Kwelder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kwelders</w:t>
        </w:r>
      </w:hyperlink>
      <w:r w:rsidRPr="00CB60B1">
        <w:t xml:space="preserve"> van </w:t>
      </w:r>
      <w:hyperlink r:id="rId30" w:tooltip="Het Bildt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Het Bildt</w:t>
        </w:r>
      </w:hyperlink>
      <w:r w:rsidRPr="00CB60B1">
        <w:t xml:space="preserve"> laten indijken tegen vrijstelling van pacht gedurende het eerste jaar. </w:t>
      </w:r>
    </w:p>
    <w:p w:rsidR="00CB60B1" w:rsidRDefault="00B71479" w:rsidP="00CB60B1">
      <w:pPr>
        <w:pStyle w:val="BusTic"/>
      </w:pPr>
      <w:r w:rsidRPr="00CB60B1">
        <w:t xml:space="preserve">Zij zetten arbeiders uit onder meer Wijngaarden aan het werk. </w:t>
      </w:r>
    </w:p>
    <w:p w:rsidR="00CB60B1" w:rsidRDefault="00B71479" w:rsidP="00CB60B1">
      <w:pPr>
        <w:pStyle w:val="BusTic"/>
      </w:pPr>
      <w:r w:rsidRPr="00CB60B1">
        <w:t xml:space="preserve">Er kwam een kaarsrechte weg, met drie dorpjes. </w:t>
      </w:r>
    </w:p>
    <w:p w:rsidR="00CB60B1" w:rsidRDefault="00B71479" w:rsidP="00CB60B1">
      <w:pPr>
        <w:pStyle w:val="BusTic"/>
      </w:pPr>
      <w:r w:rsidRPr="00CB60B1">
        <w:t xml:space="preserve">Een daarvan werd Wijngaarden genoemd. </w:t>
      </w:r>
    </w:p>
    <w:p w:rsidR="00CB60B1" w:rsidRDefault="00B71479" w:rsidP="00CB60B1">
      <w:pPr>
        <w:pStyle w:val="BusTic"/>
      </w:pPr>
      <w:r w:rsidRPr="00CB60B1">
        <w:t xml:space="preserve">Dit nieuwe Wijngaarden vormde een </w:t>
      </w:r>
      <w:hyperlink r:id="rId31" w:tooltip="Rooms-katholieke Kerk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CB60B1">
        <w:t xml:space="preserve"> </w:t>
      </w:r>
      <w:hyperlink r:id="rId32" w:tooltip="Parochie (kerk)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CB60B1">
        <w:t xml:space="preserve"> die aan de apostel </w:t>
      </w:r>
      <w:hyperlink r:id="rId33" w:tooltip="Jacobus (apostel)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Jacobus</w:t>
        </w:r>
      </w:hyperlink>
      <w:r w:rsidRPr="00CB60B1">
        <w:t xml:space="preserve"> was gewijd. </w:t>
      </w:r>
    </w:p>
    <w:p w:rsidR="00B71479" w:rsidRPr="00CB60B1" w:rsidRDefault="00B71479" w:rsidP="00CB60B1">
      <w:pPr>
        <w:pStyle w:val="BusTic"/>
      </w:pPr>
      <w:r w:rsidRPr="00CB60B1">
        <w:t>Na verloop van tijd ging de naam van de parochie (</w:t>
      </w:r>
      <w:hyperlink r:id="rId34" w:tooltip="Sint-Jacobiparochie" w:history="1">
        <w:r w:rsidRPr="00CB60B1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CB60B1">
          <w:rPr>
            <w:rStyle w:val="Hyperlink"/>
            <w:rFonts w:eastAsiaTheme="majorEastAsia"/>
            <w:color w:val="000000" w:themeColor="text1"/>
            <w:u w:val="none"/>
          </w:rPr>
          <w:t>Jacobiparochie</w:t>
        </w:r>
        <w:proofErr w:type="spellEnd"/>
      </w:hyperlink>
      <w:r w:rsidRPr="00CB60B1">
        <w:t>) over op het dorp en verdween de verwijzing naar het oorspronkelijke Wijngaarden.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D3" w:rsidRDefault="004B1BD3" w:rsidP="00A64884">
      <w:r>
        <w:separator/>
      </w:r>
    </w:p>
  </w:endnote>
  <w:endnote w:type="continuationSeparator" w:id="0">
    <w:p w:rsidR="004B1BD3" w:rsidRDefault="004B1B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60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D3" w:rsidRDefault="004B1BD3" w:rsidP="00A64884">
      <w:r>
        <w:separator/>
      </w:r>
    </w:p>
  </w:footnote>
  <w:footnote w:type="continuationSeparator" w:id="0">
    <w:p w:rsidR="004B1BD3" w:rsidRDefault="004B1B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1B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3432C7"/>
    <w:multiLevelType w:val="multilevel"/>
    <w:tmpl w:val="68D6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1BD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B3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1479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0B1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2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Watersnood_van_1953" TargetMode="External"/><Relationship Id="rId26" Type="http://schemas.openxmlformats.org/officeDocument/2006/relationships/hyperlink" Target="http://nl.wikipedia.org/wiki/22_februari" TargetMode="External"/><Relationship Id="rId21" Type="http://schemas.openxmlformats.org/officeDocument/2006/relationships/hyperlink" Target="http://nl.wikipedia.org/wiki/Brandwijk" TargetMode="External"/><Relationship Id="rId34" Type="http://schemas.openxmlformats.org/officeDocument/2006/relationships/hyperlink" Target="http://nl.wikipedia.org/wiki/Sint-Jacobiparoch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lblasserwaard" TargetMode="External"/><Relationship Id="rId25" Type="http://schemas.openxmlformats.org/officeDocument/2006/relationships/hyperlink" Target="http://nl.wikipedia.org/wiki/Oud-Alblas" TargetMode="External"/><Relationship Id="rId33" Type="http://schemas.openxmlformats.org/officeDocument/2006/relationships/hyperlink" Target="http://nl.wikipedia.org/wiki/Jacobus_(apostel)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iedrecht" TargetMode="External"/><Relationship Id="rId20" Type="http://schemas.openxmlformats.org/officeDocument/2006/relationships/hyperlink" Target="http://nl.wikipedia.org/wiki/Bleskensgraaf" TargetMode="External"/><Relationship Id="rId29" Type="http://schemas.openxmlformats.org/officeDocument/2006/relationships/hyperlink" Target="http://nl.wikipedia.org/wiki/Kwel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Ottoland" TargetMode="External"/><Relationship Id="rId32" Type="http://schemas.openxmlformats.org/officeDocument/2006/relationships/hyperlink" Target="http://nl.wikipedia.org/wiki/Parochie_(kerk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aafstroom" TargetMode="External"/><Relationship Id="rId23" Type="http://schemas.openxmlformats.org/officeDocument/2006/relationships/hyperlink" Target="http://nl.wikipedia.org/wiki/Molenaarsgraaf" TargetMode="External"/><Relationship Id="rId28" Type="http://schemas.openxmlformats.org/officeDocument/2006/relationships/hyperlink" Target="http://nl.wikipedia.org/wiki/George_van_Saksen_(1471-1539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40_N_4_45_40_E_type:city_scale:25000_region:NL&amp;pagename=Wijngaarden_(Zuid-Holland)" TargetMode="External"/><Relationship Id="rId19" Type="http://schemas.openxmlformats.org/officeDocument/2006/relationships/hyperlink" Target="http://nl.wikipedia.org/wiki/Oudheidkamer" TargetMode="External"/><Relationship Id="rId31" Type="http://schemas.openxmlformats.org/officeDocument/2006/relationships/hyperlink" Target="http://nl.wikipedia.org/wiki/Rooms-katholiek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6" TargetMode="External"/><Relationship Id="rId22" Type="http://schemas.openxmlformats.org/officeDocument/2006/relationships/hyperlink" Target="http://nl.wikipedia.org/wiki/Goudriaan" TargetMode="External"/><Relationship Id="rId27" Type="http://schemas.openxmlformats.org/officeDocument/2006/relationships/hyperlink" Target="http://nl.wikipedia.org/wiki/1505" TargetMode="External"/><Relationship Id="rId30" Type="http://schemas.openxmlformats.org/officeDocument/2006/relationships/hyperlink" Target="http://nl.wikipedia.org/wiki/Het_Bildt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2011-08-02T07:35:00Z</dcterms:created>
  <dcterms:modified xsi:type="dcterms:W3CDTF">2011-08-31T08:10:00Z</dcterms:modified>
  <cp:category>2011</cp:category>
</cp:coreProperties>
</file>