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33B" w:rsidRPr="00F470C1" w:rsidRDefault="000F233B" w:rsidP="000F233B">
      <w:pPr>
        <w:pStyle w:val="Alinia6"/>
        <w:rPr>
          <w:rStyle w:val="Bijzonder"/>
        </w:rPr>
      </w:pPr>
      <w:bookmarkStart w:id="0" w:name="_GoBack"/>
      <w:r w:rsidRPr="00F470C1">
        <w:rPr>
          <w:rStyle w:val="Bijzonder"/>
        </w:rPr>
        <w:t>Rijswijk - Naoorlogse groei</w:t>
      </w:r>
    </w:p>
    <w:bookmarkEnd w:id="0"/>
    <w:p w:rsidR="000F233B" w:rsidRDefault="000F233B" w:rsidP="000F233B">
      <w:pPr>
        <w:pStyle w:val="BusTic"/>
      </w:pPr>
      <w:r w:rsidRPr="00D67386">
        <w:t xml:space="preserve">Kort na de oorlog deed Den Haag opnieuw een vergeefse poging om Rijswijk in te lijven. </w:t>
      </w:r>
    </w:p>
    <w:p w:rsidR="000F233B" w:rsidRDefault="000F233B" w:rsidP="000F233B">
      <w:pPr>
        <w:pStyle w:val="BusTic"/>
      </w:pPr>
      <w:r w:rsidRPr="00D67386">
        <w:t xml:space="preserve">In 1952 kreeg Rijswijk een burgemeester die het beeld van het huidige Rijswijk nadrukkelijk zou bepalen. </w:t>
      </w:r>
    </w:p>
    <w:p w:rsidR="000F233B" w:rsidRDefault="000F233B" w:rsidP="000F233B">
      <w:pPr>
        <w:pStyle w:val="BusTic"/>
      </w:pPr>
      <w:hyperlink r:id="rId8" w:tooltip="Archibald Theodoor Bogaardt" w:history="1">
        <w:proofErr w:type="spellStart"/>
        <w:r w:rsidRPr="00D67386">
          <w:rPr>
            <w:rStyle w:val="Hyperlink"/>
            <w:rFonts w:eastAsiaTheme="majorEastAsia"/>
            <w:color w:val="000000" w:themeColor="text1"/>
            <w:u w:val="none"/>
          </w:rPr>
          <w:t>A.Th</w:t>
        </w:r>
        <w:proofErr w:type="spellEnd"/>
        <w:r w:rsidRPr="00D67386">
          <w:rPr>
            <w:rStyle w:val="Hyperlink"/>
            <w:rFonts w:eastAsiaTheme="majorEastAsia"/>
            <w:color w:val="000000" w:themeColor="text1"/>
            <w:u w:val="none"/>
          </w:rPr>
          <w:t xml:space="preserve">. </w:t>
        </w:r>
        <w:proofErr w:type="spellStart"/>
        <w:r w:rsidRPr="00D67386">
          <w:rPr>
            <w:rStyle w:val="Hyperlink"/>
            <w:rFonts w:eastAsiaTheme="majorEastAsia"/>
            <w:color w:val="000000" w:themeColor="text1"/>
            <w:u w:val="none"/>
          </w:rPr>
          <w:t>Bogaardt</w:t>
        </w:r>
        <w:proofErr w:type="spellEnd"/>
      </w:hyperlink>
      <w:r w:rsidRPr="00D67386">
        <w:t xml:space="preserve"> was burgemeester van </w:t>
      </w:r>
      <w:hyperlink r:id="rId9" w:tooltip="Batavia (Nederlands-Indië)" w:history="1">
        <w:r w:rsidRPr="00D67386">
          <w:rPr>
            <w:rStyle w:val="Hyperlink"/>
            <w:rFonts w:eastAsiaTheme="majorEastAsia"/>
            <w:color w:val="000000" w:themeColor="text1"/>
            <w:u w:val="none"/>
          </w:rPr>
          <w:t>Batavia</w:t>
        </w:r>
      </w:hyperlink>
      <w:r w:rsidRPr="00D67386">
        <w:t xml:space="preserve"> en directeur van sociale zaken in Batavia geweest, en had een uitgebreid netwerk aan connecties. </w:t>
      </w:r>
    </w:p>
    <w:p w:rsidR="000F233B" w:rsidRDefault="000F233B" w:rsidP="000F233B">
      <w:pPr>
        <w:pStyle w:val="BusTic"/>
      </w:pPr>
      <w:r w:rsidRPr="00D67386">
        <w:t xml:space="preserve">De woningnood, die ook in Den Haag na de oorlog nijpend was, was voor Den Haag in de jaren vijftig opnieuw een reden om de vijf buurgemeentes te willen annexeren. </w:t>
      </w:r>
    </w:p>
    <w:p w:rsidR="000F233B" w:rsidRDefault="000F233B" w:rsidP="000F233B">
      <w:pPr>
        <w:pStyle w:val="BusTic"/>
      </w:pPr>
      <w:proofErr w:type="spellStart"/>
      <w:r w:rsidRPr="00D67386">
        <w:t>Bogaardt</w:t>
      </w:r>
      <w:proofErr w:type="spellEnd"/>
      <w:r w:rsidRPr="00D67386">
        <w:t xml:space="preserve"> wist dat tij te keren en ging er van uit dat een snelle groei van Rijswijk de zelfstandigheid van de gemeente zeker zou stellen. </w:t>
      </w:r>
    </w:p>
    <w:p w:rsidR="000F233B" w:rsidRDefault="000F233B" w:rsidP="000F233B">
      <w:pPr>
        <w:pStyle w:val="BusTic"/>
      </w:pPr>
      <w:r w:rsidRPr="00D67386">
        <w:t xml:space="preserve">Onder zijn twintigjarig bestuur is een groot deel van het oude dorp gesloopt, en de grootschalige nieuwbouw binnen en buiten de kern heeft het dorpse karakter, zoals dat nog tot 1950 bestond, volledig tenietgedaan. </w:t>
      </w:r>
    </w:p>
    <w:p w:rsidR="000F233B" w:rsidRDefault="000F233B" w:rsidP="000F233B">
      <w:pPr>
        <w:pStyle w:val="BusTic"/>
      </w:pPr>
      <w:r w:rsidRPr="00D67386">
        <w:t xml:space="preserve">Er werden 15.000 nieuwe woningen gebouwd en het aantal inwoners steeg explosief tot ca. 54.000. </w:t>
      </w:r>
    </w:p>
    <w:p w:rsidR="000F233B" w:rsidRDefault="000F233B" w:rsidP="000F233B">
      <w:pPr>
        <w:pStyle w:val="BusTic"/>
      </w:pPr>
      <w:r w:rsidRPr="00D67386">
        <w:t xml:space="preserve">De naam van de burgemeester wordt in herinnering gehouden door het winkelcentrum </w:t>
      </w:r>
      <w:hyperlink r:id="rId10" w:tooltip="In de Bogaard" w:history="1">
        <w:r w:rsidRPr="00D67386">
          <w:rPr>
            <w:rStyle w:val="Hyperlink"/>
            <w:rFonts w:eastAsiaTheme="majorEastAsia"/>
            <w:iCs/>
            <w:color w:val="000000" w:themeColor="text1"/>
            <w:u w:val="none"/>
          </w:rPr>
          <w:t>In de Bogaard</w:t>
        </w:r>
      </w:hyperlink>
      <w:r w:rsidRPr="00D67386">
        <w:t xml:space="preserve">. </w:t>
      </w:r>
    </w:p>
    <w:p w:rsidR="000F233B" w:rsidRPr="00D67386" w:rsidRDefault="000F233B" w:rsidP="000F233B">
      <w:pPr>
        <w:pStyle w:val="BusTic"/>
      </w:pPr>
      <w:r w:rsidRPr="00D67386">
        <w:t>Wel is door de bouwexplosie onder zijn hand veel historisch erfgoed definitief verloren gegaan.</w:t>
      </w:r>
    </w:p>
    <w:p w:rsidR="000F233B" w:rsidRDefault="000F233B" w:rsidP="000F233B">
      <w:pPr>
        <w:pStyle w:val="BusTic"/>
      </w:pPr>
      <w:r w:rsidRPr="00D67386">
        <w:t xml:space="preserve">In 1953 werd in een boring in de wijk Steenvoorde de eerste winbare hoeveelheid </w:t>
      </w:r>
      <w:hyperlink r:id="rId11" w:tooltip="Aardolie" w:history="1">
        <w:r w:rsidRPr="00D67386">
          <w:rPr>
            <w:rStyle w:val="Hyperlink"/>
            <w:rFonts w:eastAsiaTheme="majorEastAsia"/>
            <w:color w:val="000000" w:themeColor="text1"/>
            <w:u w:val="none"/>
          </w:rPr>
          <w:t>aardolie</w:t>
        </w:r>
      </w:hyperlink>
      <w:r w:rsidRPr="00D67386">
        <w:t xml:space="preserve"> in West Nederland aangeboord, dit leidde tot de ontwikkeling van het Rijswijkveld in de </w:t>
      </w:r>
      <w:hyperlink r:id="rId12" w:tooltip="Hoekpolder" w:history="1">
        <w:r w:rsidRPr="00D67386">
          <w:rPr>
            <w:rStyle w:val="Hyperlink"/>
            <w:rFonts w:eastAsiaTheme="majorEastAsia"/>
            <w:color w:val="000000" w:themeColor="text1"/>
            <w:u w:val="none"/>
          </w:rPr>
          <w:t>Hoekpolder</w:t>
        </w:r>
      </w:hyperlink>
      <w:r w:rsidRPr="00D67386">
        <w:t xml:space="preserve">, dat in 1954 in productie kwam en tot 1994 olie geproduceerd heeft. </w:t>
      </w:r>
    </w:p>
    <w:p w:rsidR="000F233B" w:rsidRPr="00D67386" w:rsidRDefault="000F233B" w:rsidP="000F233B">
      <w:pPr>
        <w:pStyle w:val="BusTic"/>
      </w:pPr>
      <w:r w:rsidRPr="00D67386">
        <w:t>De "</w:t>
      </w:r>
      <w:hyperlink r:id="rId13" w:tooltip="Rijswijkconcessie" w:history="1">
        <w:r w:rsidRPr="00D67386">
          <w:rPr>
            <w:rStyle w:val="Hyperlink"/>
            <w:rFonts w:eastAsiaTheme="majorEastAsia"/>
            <w:color w:val="000000" w:themeColor="text1"/>
            <w:u w:val="none"/>
          </w:rPr>
          <w:t>Rijswijkconcessie</w:t>
        </w:r>
      </w:hyperlink>
      <w:r w:rsidRPr="00D67386">
        <w:t xml:space="preserve">" van de </w:t>
      </w:r>
      <w:hyperlink r:id="rId14" w:tooltip="Nederlandse Aardolie Maatschappij" w:history="1">
        <w:r w:rsidRPr="00D67386">
          <w:rPr>
            <w:rStyle w:val="Hyperlink"/>
            <w:rFonts w:eastAsiaTheme="majorEastAsia"/>
            <w:color w:val="000000" w:themeColor="text1"/>
            <w:u w:val="none"/>
          </w:rPr>
          <w:t>NAM</w:t>
        </w:r>
      </w:hyperlink>
      <w:r w:rsidRPr="00D67386">
        <w:t xml:space="preserve"> omvat nu het grootste deel van provincie Zuid-Holland.</w:t>
      </w:r>
    </w:p>
    <w:p w:rsidR="000F233B" w:rsidRPr="00D67386" w:rsidRDefault="000F233B" w:rsidP="000F233B">
      <w:pPr>
        <w:pStyle w:val="BusTic"/>
      </w:pPr>
      <w:r w:rsidRPr="00D67386">
        <w:t xml:space="preserve">Op 5 januari 1959 werd met de bouw van het onderzoekslaboratorium van </w:t>
      </w:r>
      <w:hyperlink r:id="rId15" w:tooltip="Royal Dutch Shell" w:history="1">
        <w:r w:rsidRPr="00D67386">
          <w:rPr>
            <w:rStyle w:val="Hyperlink"/>
            <w:rFonts w:eastAsiaTheme="majorEastAsia"/>
            <w:color w:val="000000" w:themeColor="text1"/>
            <w:u w:val="none"/>
          </w:rPr>
          <w:t>Shell</w:t>
        </w:r>
      </w:hyperlink>
      <w:r w:rsidRPr="00D67386">
        <w:t xml:space="preserve"> in de </w:t>
      </w:r>
      <w:hyperlink r:id="rId16" w:tooltip="Plaspoelpolder" w:history="1">
        <w:r w:rsidRPr="00D67386">
          <w:rPr>
            <w:rStyle w:val="Hyperlink"/>
            <w:rFonts w:eastAsiaTheme="majorEastAsia"/>
            <w:color w:val="000000" w:themeColor="text1"/>
            <w:u w:val="none"/>
          </w:rPr>
          <w:t>Plaspoelpolder</w:t>
        </w:r>
      </w:hyperlink>
      <w:r w:rsidRPr="00D67386">
        <w:t xml:space="preserve"> begonnen.</w:t>
      </w:r>
    </w:p>
    <w:p w:rsidR="000F233B" w:rsidRDefault="000F233B" w:rsidP="000F233B">
      <w:pPr>
        <w:pStyle w:val="BusTic"/>
      </w:pPr>
      <w:r w:rsidRPr="00D67386">
        <w:t xml:space="preserve">Langzamerhand kwamen er grenzen aan de groei van de stad Rijswijk. </w:t>
      </w:r>
    </w:p>
    <w:p w:rsidR="000F233B" w:rsidRDefault="000F233B" w:rsidP="000F233B">
      <w:pPr>
        <w:pStyle w:val="BusTic"/>
      </w:pPr>
      <w:r w:rsidRPr="00D67386">
        <w:t xml:space="preserve">Het agrarische gebied was nu grotendeels besteed aan woonwijken, openbaar groen en industrie- en kantoorgebieden, en verdere uitbreiding van het woonareaal zou in toenemende mate ten koste moeten gaan van het beschikbare </w:t>
      </w:r>
      <w:hyperlink r:id="rId17" w:tooltip="Openbare groen (de pagina bestaat niet)" w:history="1">
        <w:r w:rsidRPr="00D67386">
          <w:rPr>
            <w:rStyle w:val="Hyperlink"/>
            <w:rFonts w:eastAsiaTheme="majorEastAsia"/>
            <w:color w:val="000000" w:themeColor="text1"/>
            <w:u w:val="none"/>
          </w:rPr>
          <w:t>openbare groen</w:t>
        </w:r>
      </w:hyperlink>
      <w:r w:rsidRPr="00D67386">
        <w:t xml:space="preserve">. </w:t>
      </w:r>
    </w:p>
    <w:p w:rsidR="000F233B" w:rsidRDefault="000F233B" w:rsidP="000F233B">
      <w:pPr>
        <w:pStyle w:val="BusTic"/>
      </w:pPr>
      <w:r w:rsidRPr="00D67386">
        <w:t xml:space="preserve">Den Haag pleitte in 1988 voor de annexatie van het vliegveld Ypenburg, dat nog tot 1968 actief was gebruikt, maar sindsdien een slapend karakter had. </w:t>
      </w:r>
    </w:p>
    <w:p w:rsidR="000F233B" w:rsidRPr="00D67386" w:rsidRDefault="000F233B" w:rsidP="000F233B">
      <w:pPr>
        <w:pStyle w:val="BusTic"/>
      </w:pPr>
      <w:r w:rsidRPr="00D67386">
        <w:t>Dit werd door Rijswijk van de hand gewezen en Rijswijk ontwikkelde de locatie vanaf 1997 zelfstandig tot nieuwe woonwijk.</w:t>
      </w:r>
    </w:p>
    <w:p w:rsidR="000F233B" w:rsidRDefault="000F233B" w:rsidP="000F233B">
      <w:pPr>
        <w:pStyle w:val="BusTic"/>
      </w:pPr>
      <w:r w:rsidRPr="00D67386">
        <w:t xml:space="preserve">In de jaren negentig ging de spoorlijn ondergronds. </w:t>
      </w:r>
    </w:p>
    <w:p w:rsidR="000F233B" w:rsidRDefault="000F233B" w:rsidP="000F233B">
      <w:pPr>
        <w:pStyle w:val="BusTic"/>
      </w:pPr>
      <w:r w:rsidRPr="00D67386">
        <w:lastRenderedPageBreak/>
        <w:t xml:space="preserve">Daarmee werd de </w:t>
      </w:r>
      <w:hyperlink r:id="rId18" w:tooltip="Verkeersinfrastructuur" w:history="1">
        <w:r w:rsidRPr="00D67386">
          <w:rPr>
            <w:rStyle w:val="Hyperlink"/>
            <w:rFonts w:eastAsiaTheme="majorEastAsia"/>
            <w:color w:val="000000" w:themeColor="text1"/>
            <w:u w:val="none"/>
          </w:rPr>
          <w:t>infrastructuur</w:t>
        </w:r>
      </w:hyperlink>
      <w:r w:rsidRPr="00D67386">
        <w:t xml:space="preserve"> van Rijswijk aanzienlijk verbeterd, want door de spoorlijn was er in de naoorlogse jaren een tweedeling in de stad ontstaan. </w:t>
      </w:r>
    </w:p>
    <w:p w:rsidR="000F233B" w:rsidRPr="00D67386" w:rsidRDefault="000F233B" w:rsidP="000F233B">
      <w:pPr>
        <w:pStyle w:val="BusTic"/>
      </w:pPr>
      <w:r w:rsidRPr="00D67386">
        <w:t>Het zuidwestelijke nieuwe gedeelte was slechts met 3 spoorwegovergangen verbonden met het noordoostelijke oudere gedeelte.</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19"/>
      <w:footerReference w:type="default" r:id="rId2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0F2" w:rsidRDefault="00E020F2" w:rsidP="00A64884">
      <w:r>
        <w:separator/>
      </w:r>
    </w:p>
  </w:endnote>
  <w:endnote w:type="continuationSeparator" w:id="0">
    <w:p w:rsidR="00E020F2" w:rsidRDefault="00E020F2"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0F233B">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0F2" w:rsidRDefault="00E020F2" w:rsidP="00A64884">
      <w:r>
        <w:separator/>
      </w:r>
    </w:p>
  </w:footnote>
  <w:footnote w:type="continuationSeparator" w:id="0">
    <w:p w:rsidR="00E020F2" w:rsidRDefault="00E020F2"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E020F2"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233B"/>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3D18"/>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20F2"/>
    <w:rsid w:val="00E0462D"/>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A53D18"/>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A53D18"/>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Archibald_Theodoor_Bogaardt" TargetMode="External"/><Relationship Id="rId13" Type="http://schemas.openxmlformats.org/officeDocument/2006/relationships/hyperlink" Target="http://nl.wikipedia.org/wiki/Rijswijkconcessie" TargetMode="External"/><Relationship Id="rId18" Type="http://schemas.openxmlformats.org/officeDocument/2006/relationships/hyperlink" Target="http://nl.wikipedia.org/wiki/Verkeersinfrastructuu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Hoekpolder" TargetMode="External"/><Relationship Id="rId17" Type="http://schemas.openxmlformats.org/officeDocument/2006/relationships/hyperlink" Target="http://nl.wikipedia.org/w/index.php?title=Openbare_groen&amp;action=edit&amp;redlink=1" TargetMode="External"/><Relationship Id="rId2" Type="http://schemas.openxmlformats.org/officeDocument/2006/relationships/styles" Target="styles.xml"/><Relationship Id="rId16" Type="http://schemas.openxmlformats.org/officeDocument/2006/relationships/hyperlink" Target="http://nl.wikipedia.org/wiki/Plaspoelpolde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Aardolie" TargetMode="External"/><Relationship Id="rId5" Type="http://schemas.openxmlformats.org/officeDocument/2006/relationships/webSettings" Target="webSettings.xml"/><Relationship Id="rId15" Type="http://schemas.openxmlformats.org/officeDocument/2006/relationships/hyperlink" Target="http://nl.wikipedia.org/wiki/Royal_Dutch_Shell" TargetMode="External"/><Relationship Id="rId10" Type="http://schemas.openxmlformats.org/officeDocument/2006/relationships/hyperlink" Target="http://nl.wikipedia.org/wiki/In_de_Bogaar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l.wikipedia.org/wiki/Batavia_(Nederlands-Indi%C3%AB)" TargetMode="External"/><Relationship Id="rId14" Type="http://schemas.openxmlformats.org/officeDocument/2006/relationships/hyperlink" Target="http://nl.wikipedia.org/wiki/Nederlandse_Aardolie_Maatschappij"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3029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2011-08-29T09:44:00Z</dcterms:created>
  <dcterms:modified xsi:type="dcterms:W3CDTF">2011-08-29T09:44:00Z</dcterms:modified>
  <cp:category>2011</cp:category>
</cp:coreProperties>
</file>