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3" w:rsidRPr="00BA00D0" w:rsidRDefault="001936A3" w:rsidP="001936A3">
      <w:pPr>
        <w:pStyle w:val="Alinia6"/>
        <w:rPr>
          <w:rStyle w:val="Bijzonder"/>
        </w:rPr>
      </w:pPr>
      <w:bookmarkStart w:id="0" w:name="_GoBack"/>
      <w:r w:rsidRPr="00BA00D0">
        <w:rPr>
          <w:rStyle w:val="Bijzonder"/>
        </w:rPr>
        <w:t>Numansdorp - Fort Buitensluis</w:t>
      </w:r>
    </w:p>
    <w:bookmarkEnd w:id="0"/>
    <w:p w:rsidR="001936A3" w:rsidRDefault="001936A3" w:rsidP="001936A3">
      <w:pPr>
        <w:pStyle w:val="BusTic"/>
      </w:pPr>
      <w:r w:rsidRPr="00BA00D0">
        <w:t xml:space="preserve">In </w:t>
      </w:r>
      <w:hyperlink r:id="rId8" w:tooltip="1793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1793</w:t>
        </w:r>
      </w:hyperlink>
      <w:r w:rsidRPr="00BA00D0">
        <w:t xml:space="preserve"> werd naast de haven van Numansdorp een aarden fort aangelegd. </w:t>
      </w:r>
    </w:p>
    <w:p w:rsidR="001936A3" w:rsidRDefault="001936A3" w:rsidP="001936A3">
      <w:pPr>
        <w:pStyle w:val="BusTic"/>
      </w:pPr>
      <w:r w:rsidRPr="00BA00D0">
        <w:t xml:space="preserve">Doel van dit fort was om de scheepvaart tussen de </w:t>
      </w:r>
      <w:proofErr w:type="spellStart"/>
      <w:r w:rsidRPr="00BA00D0">
        <w:rPr>
          <w:iCs/>
        </w:rPr>
        <w:t>Volkerak</w:t>
      </w:r>
      <w:proofErr w:type="spellEnd"/>
      <w:r w:rsidRPr="00BA00D0">
        <w:t xml:space="preserve"> en het </w:t>
      </w:r>
      <w:r w:rsidRPr="00BA00D0">
        <w:rPr>
          <w:iCs/>
        </w:rPr>
        <w:t>Hollands Diep</w:t>
      </w:r>
      <w:r w:rsidRPr="00BA00D0">
        <w:t xml:space="preserve"> in de gaten te houden. </w:t>
      </w:r>
    </w:p>
    <w:p w:rsidR="001936A3" w:rsidRDefault="001936A3" w:rsidP="001936A3">
      <w:pPr>
        <w:pStyle w:val="BusTic"/>
      </w:pPr>
      <w:r w:rsidRPr="00BA00D0">
        <w:t xml:space="preserve">In dit jaar viel </w:t>
      </w:r>
      <w:hyperlink r:id="rId9" w:tooltip="Frankrijk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BA00D0">
        <w:t xml:space="preserve"> de </w:t>
      </w:r>
      <w:hyperlink r:id="rId10" w:tooltip="Zuidelijke Nederlanden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Oostenrijkse Nederlanden</w:t>
        </w:r>
      </w:hyperlink>
      <w:r w:rsidRPr="00BA00D0">
        <w:t xml:space="preserve"> aan. </w:t>
      </w:r>
    </w:p>
    <w:p w:rsidR="001936A3" w:rsidRDefault="001936A3" w:rsidP="001936A3">
      <w:pPr>
        <w:pStyle w:val="BusTic"/>
      </w:pPr>
      <w:r w:rsidRPr="00BA00D0">
        <w:t xml:space="preserve">Door de </w:t>
      </w:r>
      <w:hyperlink r:id="rId11" w:tooltip="Tweede slag bij Neerwinden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Tweede slag bij Neerwinden</w:t>
        </w:r>
      </w:hyperlink>
      <w:r w:rsidRPr="00BA00D0">
        <w:t xml:space="preserve"> blijven de Oostenrijkse Nederlanden onder </w:t>
      </w:r>
      <w:hyperlink r:id="rId12" w:tooltip="Oostenrijk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Oostenrijks</w:t>
        </w:r>
      </w:hyperlink>
      <w:r w:rsidRPr="00BA00D0">
        <w:t xml:space="preserve"> bestuur. </w:t>
      </w:r>
    </w:p>
    <w:p w:rsidR="001936A3" w:rsidRPr="00BA00D0" w:rsidRDefault="001936A3" w:rsidP="001936A3">
      <w:pPr>
        <w:pStyle w:val="BusTic"/>
      </w:pPr>
      <w:r w:rsidRPr="00BA00D0">
        <w:t xml:space="preserve">In </w:t>
      </w:r>
      <w:hyperlink r:id="rId13" w:tooltip="1795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BA00D0">
        <w:t xml:space="preserve"> begint de </w:t>
      </w:r>
      <w:hyperlink r:id="rId14" w:tooltip="Bataafse Republiek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BA00D0">
        <w:t>.</w:t>
      </w:r>
    </w:p>
    <w:p w:rsidR="001936A3" w:rsidRDefault="001936A3" w:rsidP="001936A3">
      <w:pPr>
        <w:pStyle w:val="BusTic"/>
      </w:pPr>
      <w:r w:rsidRPr="00BA00D0">
        <w:t xml:space="preserve">Onder het </w:t>
      </w:r>
      <w:hyperlink r:id="rId15" w:tooltip="Kabinet-Thorbecke II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Tweede kabinet van Thorbecke</w:t>
        </w:r>
      </w:hyperlink>
      <w:r w:rsidRPr="00BA00D0">
        <w:t xml:space="preserve"> werd in </w:t>
      </w:r>
      <w:hyperlink r:id="rId16" w:tooltip="1862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1862</w:t>
        </w:r>
      </w:hyperlink>
      <w:r w:rsidRPr="00BA00D0">
        <w:t xml:space="preserve"> het fort versterkt. </w:t>
      </w:r>
    </w:p>
    <w:p w:rsidR="001936A3" w:rsidRPr="00BA00D0" w:rsidRDefault="001936A3" w:rsidP="001936A3">
      <w:pPr>
        <w:pStyle w:val="BusTic"/>
      </w:pPr>
      <w:r w:rsidRPr="00BA00D0">
        <w:t xml:space="preserve">Vanaf </w:t>
      </w:r>
      <w:hyperlink r:id="rId17" w:tooltip="1874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1874</w:t>
        </w:r>
      </w:hyperlink>
      <w:r w:rsidRPr="00BA00D0">
        <w:t xml:space="preserve"> is het fort onderdeel van de </w:t>
      </w:r>
      <w:hyperlink r:id="rId18" w:tooltip="Stelling van het Hollandsch Diep en het Volkerak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 xml:space="preserve">Stelling van het </w:t>
        </w:r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Hollandsch</w:t>
        </w:r>
        <w:proofErr w:type="spellEnd"/>
        <w:r w:rsidRPr="00BA00D0">
          <w:rPr>
            <w:rStyle w:val="Hyperlink"/>
            <w:rFonts w:eastAsiaTheme="majorEastAsia"/>
            <w:color w:val="000000" w:themeColor="text1"/>
            <w:u w:val="none"/>
          </w:rPr>
          <w:t xml:space="preserve"> Diep en het </w:t>
        </w:r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Volkerak</w:t>
        </w:r>
        <w:proofErr w:type="spellEnd"/>
      </w:hyperlink>
      <w:r w:rsidRPr="00BA00D0">
        <w:t>.</w:t>
      </w:r>
    </w:p>
    <w:p w:rsidR="001936A3" w:rsidRPr="00BA00D0" w:rsidRDefault="001936A3" w:rsidP="001936A3">
      <w:pPr>
        <w:pStyle w:val="BusTic"/>
      </w:pPr>
      <w:r w:rsidRPr="00BA00D0">
        <w:t xml:space="preserve">In </w:t>
      </w:r>
      <w:hyperlink r:id="rId19" w:tooltip="1915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1915</w:t>
        </w:r>
      </w:hyperlink>
      <w:r w:rsidRPr="00BA00D0">
        <w:t xml:space="preserve"> werd het fort voor de tweede keer versterkt, deze keer met </w:t>
      </w:r>
      <w:hyperlink r:id="rId20" w:tooltip="Gewapend beton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gewapend beton</w:t>
        </w:r>
      </w:hyperlink>
      <w:r w:rsidRPr="00BA00D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5D" w:rsidRDefault="006B4F5D" w:rsidP="00A64884">
      <w:r>
        <w:separator/>
      </w:r>
    </w:p>
  </w:endnote>
  <w:endnote w:type="continuationSeparator" w:id="0">
    <w:p w:rsidR="006B4F5D" w:rsidRDefault="006B4F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36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5D" w:rsidRDefault="006B4F5D" w:rsidP="00A64884">
      <w:r>
        <w:separator/>
      </w:r>
    </w:p>
  </w:footnote>
  <w:footnote w:type="continuationSeparator" w:id="0">
    <w:p w:rsidR="006B4F5D" w:rsidRDefault="006B4F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4F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36A3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4F5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793" TargetMode="External"/><Relationship Id="rId13" Type="http://schemas.openxmlformats.org/officeDocument/2006/relationships/hyperlink" Target="http://nl.wikipedia.org/wiki/1795" TargetMode="External"/><Relationship Id="rId18" Type="http://schemas.openxmlformats.org/officeDocument/2006/relationships/hyperlink" Target="http://nl.wikipedia.org/wiki/Stelling_van_het_Hollandsch_Diep_en_het_Volkera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hyperlink" Target="http://nl.wikipedia.org/wiki/187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62" TargetMode="External"/><Relationship Id="rId20" Type="http://schemas.openxmlformats.org/officeDocument/2006/relationships/hyperlink" Target="http://nl.wikipedia.org/wiki/Gewapend_bet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weede_slag_bij_Neerwind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binet-Thorbecke_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Zuidelijke_Nederlanden" TargetMode="External"/><Relationship Id="rId19" Type="http://schemas.openxmlformats.org/officeDocument/2006/relationships/hyperlink" Target="http://nl.wikipedia.org/wiki/1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ankrijk" TargetMode="External"/><Relationship Id="rId14" Type="http://schemas.openxmlformats.org/officeDocument/2006/relationships/hyperlink" Target="http://nl.wikipedia.org/wiki/Bataafse_Republie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2011-08-09T10:29:00Z</dcterms:created>
  <dcterms:modified xsi:type="dcterms:W3CDTF">2011-08-09T10:29:00Z</dcterms:modified>
  <cp:category>2011</cp:category>
</cp:coreProperties>
</file>