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CD" w:rsidRPr="004E19D3" w:rsidRDefault="00FB0BCD" w:rsidP="00FB0BCD">
      <w:pPr>
        <w:pStyle w:val="Alinia6"/>
        <w:rPr>
          <w:rStyle w:val="Bijzonder"/>
        </w:rPr>
      </w:pPr>
      <w:bookmarkStart w:id="0" w:name="_GoBack"/>
      <w:r w:rsidRPr="004E19D3">
        <w:rPr>
          <w:rStyle w:val="Bijzonder"/>
        </w:rPr>
        <w:t>Maassluis - Joodse gemeenschap</w:t>
      </w:r>
    </w:p>
    <w:bookmarkEnd w:id="0"/>
    <w:p w:rsidR="00FB0BCD" w:rsidRDefault="00FB0BCD" w:rsidP="00FB0BCD">
      <w:pPr>
        <w:pStyle w:val="BusTic"/>
      </w:pPr>
      <w:r w:rsidRPr="004E19D3">
        <w:t xml:space="preserve">Op 27 april </w:t>
      </w:r>
      <w:hyperlink r:id="rId8" w:tooltip="1688" w:history="1">
        <w:r w:rsidRPr="004E19D3">
          <w:rPr>
            <w:rStyle w:val="Hyperlink"/>
            <w:color w:val="000000" w:themeColor="text1"/>
            <w:u w:val="none"/>
          </w:rPr>
          <w:t>1688</w:t>
        </w:r>
      </w:hyperlink>
      <w:r w:rsidRPr="004E19D3">
        <w:t xml:space="preserve"> vestigde de tabaksverkoper Levi Jacobs zich in Maassluis, en vanaf 1750 groeide de joodse gemeenschap. </w:t>
      </w:r>
    </w:p>
    <w:p w:rsidR="00FB0BCD" w:rsidRDefault="00FB0BCD" w:rsidP="00FB0BCD">
      <w:pPr>
        <w:pStyle w:val="BusTic"/>
      </w:pPr>
      <w:r w:rsidRPr="004E19D3">
        <w:t xml:space="preserve">Maassluis had een liberaal vestigingsbeleid en was dus een van de weinige plaatsen in de regio waar joden zich mochten vestigen. </w:t>
      </w:r>
    </w:p>
    <w:p w:rsidR="00FB0BCD" w:rsidRDefault="00FB0BCD" w:rsidP="00FB0BCD">
      <w:pPr>
        <w:pStyle w:val="BusTic"/>
      </w:pPr>
      <w:r w:rsidRPr="004E19D3">
        <w:t xml:space="preserve">In 1769 kreeg de joodse gemeenschap toestemming om een synagoge te bouwen. </w:t>
      </w:r>
    </w:p>
    <w:p w:rsidR="00FB0BCD" w:rsidRDefault="00FB0BCD" w:rsidP="00FB0BCD">
      <w:pPr>
        <w:pStyle w:val="BusTic"/>
      </w:pPr>
      <w:r w:rsidRPr="004E19D3">
        <w:t xml:space="preserve">Na 1890 trok het grootste deel van de joodse gemeenschap weg. </w:t>
      </w:r>
    </w:p>
    <w:p w:rsidR="00FB0BCD" w:rsidRDefault="00FB0BCD" w:rsidP="00FB0BCD">
      <w:pPr>
        <w:pStyle w:val="BusTic"/>
      </w:pPr>
      <w:r w:rsidRPr="004E19D3">
        <w:t xml:space="preserve">In 1930 woonden er nog maar acht joden in Maassluis, die allen zijn weggevoerd en vermoord tijdens de Tweede Wereldoorlog. </w:t>
      </w:r>
    </w:p>
    <w:p w:rsidR="00FB0BCD" w:rsidRDefault="00FB0BCD" w:rsidP="00FB0BCD">
      <w:pPr>
        <w:pStyle w:val="BusTic"/>
      </w:pPr>
      <w:r w:rsidRPr="004E19D3">
        <w:t xml:space="preserve">De synagoge aan de Groen van Prinstererkade werd in 1960 gesloopt, en de joodse begraafplaats aan de Roggekade werd al in 1950 geruimd. </w:t>
      </w:r>
    </w:p>
    <w:p w:rsidR="00FB0BCD" w:rsidRPr="004E19D3" w:rsidRDefault="00FB0BCD" w:rsidP="00FB0BCD">
      <w:pPr>
        <w:pStyle w:val="BusTic"/>
      </w:pPr>
      <w:r w:rsidRPr="004E19D3">
        <w:t>De stoffelijke resten heeft men toen begraven op de algemene begraafplaats en de drieëntwintig grafstenen zijn ook daarheen gebracht.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9"/>
      <w:footerReference w:type="default" r:id="rId1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84" w:rsidRDefault="003B0884" w:rsidP="00A64884">
      <w:r>
        <w:separator/>
      </w:r>
    </w:p>
  </w:endnote>
  <w:endnote w:type="continuationSeparator" w:id="0">
    <w:p w:rsidR="003B0884" w:rsidRDefault="003B08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B0BC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84" w:rsidRDefault="003B0884" w:rsidP="00A64884">
      <w:r>
        <w:separator/>
      </w:r>
    </w:p>
  </w:footnote>
  <w:footnote w:type="continuationSeparator" w:id="0">
    <w:p w:rsidR="003B0884" w:rsidRDefault="003B08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088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0884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0BCD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68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2011-08-09T07:38:00Z</dcterms:created>
  <dcterms:modified xsi:type="dcterms:W3CDTF">2011-08-09T07:38:00Z</dcterms:modified>
  <cp:category>2011</cp:category>
</cp:coreProperties>
</file>