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0" w:rsidRPr="007874AA" w:rsidRDefault="00B15C60" w:rsidP="00B15C60">
      <w:pPr>
        <w:pStyle w:val="Alinia6"/>
        <w:rPr>
          <w:rStyle w:val="Bijzonder"/>
        </w:rPr>
      </w:pPr>
      <w:bookmarkStart w:id="0" w:name="_GoBack"/>
      <w:r w:rsidRPr="007874AA">
        <w:rPr>
          <w:rStyle w:val="Bijzonder"/>
        </w:rPr>
        <w:t>Goudriaan - Het Wapen</w:t>
      </w:r>
    </w:p>
    <w:bookmarkEnd w:id="0"/>
    <w:p w:rsidR="00B15C60" w:rsidRDefault="00B15C60" w:rsidP="00B15C60">
      <w:pPr>
        <w:pStyle w:val="BusTic"/>
      </w:pPr>
      <w:r w:rsidRPr="00696A36">
        <w:t>Het </w:t>
      </w:r>
      <w:hyperlink r:id="rId8" w:tooltip="Wapen (heraldiek)" w:history="1">
        <w:r w:rsidRPr="00696A36">
          <w:rPr>
            <w:rStyle w:val="Hyperlink"/>
            <w:color w:val="000000" w:themeColor="text1"/>
            <w:u w:val="none"/>
          </w:rPr>
          <w:t>wapen</w:t>
        </w:r>
      </w:hyperlink>
      <w:r w:rsidRPr="00696A36">
        <w:t> van Goudriaan werd in 1816 door de </w:t>
      </w:r>
      <w:hyperlink r:id="rId9" w:tooltip="Hoge Raad van Adel" w:history="1">
        <w:r w:rsidRPr="00696A36">
          <w:rPr>
            <w:rStyle w:val="Hyperlink"/>
            <w:color w:val="000000" w:themeColor="text1"/>
            <w:u w:val="none"/>
          </w:rPr>
          <w:t>Hoge Raad van Adel</w:t>
        </w:r>
      </w:hyperlink>
      <w:r w:rsidRPr="00696A36">
        <w:t xml:space="preserve"> bevestigd en is groen van kleur, gedeeld door een golvende zilveren band. </w:t>
      </w:r>
    </w:p>
    <w:p w:rsidR="00B15C60" w:rsidRDefault="00B15C60" w:rsidP="00B15C60">
      <w:pPr>
        <w:pStyle w:val="BusTic"/>
      </w:pPr>
      <w:r w:rsidRPr="00696A36">
        <w:t xml:space="preserve">De beide groene delen stellen de polders Oud-Goudriaan en Nieuw-Goudriaan voor. </w:t>
      </w:r>
    </w:p>
    <w:p w:rsidR="00B15C60" w:rsidRPr="00696A36" w:rsidRDefault="00B15C60" w:rsidP="00B15C60">
      <w:pPr>
        <w:pStyle w:val="BusTic"/>
      </w:pPr>
      <w:r w:rsidRPr="00696A36">
        <w:t>De zilveren band stelt het door beide polders lopende riviertje de Goudriaan voor.</w:t>
      </w:r>
    </w:p>
    <w:p w:rsidR="00B15C60" w:rsidRPr="00696A36" w:rsidRDefault="00B15C60" w:rsidP="00B15C60">
      <w:pPr>
        <w:pStyle w:val="BusTic"/>
      </w:pPr>
      <w:r w:rsidRPr="00696A36">
        <w:t>Goudriaan 750 jaar</w:t>
      </w:r>
    </w:p>
    <w:p w:rsidR="00B15C60" w:rsidRDefault="00B15C60" w:rsidP="00B15C60">
      <w:pPr>
        <w:pStyle w:val="BusTic"/>
      </w:pPr>
      <w:r w:rsidRPr="00696A36">
        <w:t xml:space="preserve">Het jaar 2010 staat in het teken van Goudriaan 750 jaar. </w:t>
      </w:r>
    </w:p>
    <w:p w:rsidR="00B15C60" w:rsidRDefault="00B15C60" w:rsidP="00B15C60">
      <w:pPr>
        <w:pStyle w:val="BusTic"/>
      </w:pPr>
      <w:r w:rsidRPr="00696A36">
        <w:t xml:space="preserve">750 jaar terug kreeg Goudriaan een kerk, wat nu dit jaar herdacht wordt. </w:t>
      </w:r>
    </w:p>
    <w:p w:rsidR="00B15C60" w:rsidRDefault="00B15C60" w:rsidP="00B15C60">
      <w:pPr>
        <w:pStyle w:val="BusTic"/>
      </w:pPr>
      <w:r w:rsidRPr="00696A36">
        <w:t xml:space="preserve">Er zijn het hele jaar door festiviteiten. </w:t>
      </w:r>
    </w:p>
    <w:p w:rsidR="00B15C60" w:rsidRPr="00696A36" w:rsidRDefault="00B15C60" w:rsidP="00B15C60">
      <w:pPr>
        <w:pStyle w:val="BusTic"/>
      </w:pPr>
      <w:r w:rsidRPr="00696A36">
        <w:t>Een middeleeuwse dag, herdenkingsdienst, 750 minuten feest, verlichtingsweek zijn enkele benoemingswaardigheden.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0"/>
      <w:footerReference w:type="default" r:id="rId1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40B" w:rsidRDefault="002C340B" w:rsidP="00A64884">
      <w:r>
        <w:separator/>
      </w:r>
    </w:p>
  </w:endnote>
  <w:endnote w:type="continuationSeparator" w:id="0">
    <w:p w:rsidR="002C340B" w:rsidRDefault="002C340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15C6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40B" w:rsidRDefault="002C340B" w:rsidP="00A64884">
      <w:r>
        <w:separator/>
      </w:r>
    </w:p>
  </w:footnote>
  <w:footnote w:type="continuationSeparator" w:id="0">
    <w:p w:rsidR="002C340B" w:rsidRDefault="002C340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C340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14D6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31A75"/>
    <w:rsid w:val="002464E4"/>
    <w:rsid w:val="00262241"/>
    <w:rsid w:val="00282059"/>
    <w:rsid w:val="00283AA6"/>
    <w:rsid w:val="00293E52"/>
    <w:rsid w:val="002C10CD"/>
    <w:rsid w:val="002C233C"/>
    <w:rsid w:val="002C340B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D1C51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20B8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15C6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Wapen_(heraldiek)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oge_Raad_van_Ade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2011-08-03T09:15:00Z</dcterms:created>
  <dcterms:modified xsi:type="dcterms:W3CDTF">2011-08-03T09:15:00Z</dcterms:modified>
  <cp:category>2011</cp:category>
</cp:coreProperties>
</file>