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A" w:rsidRPr="00696A36" w:rsidRDefault="00FD2BEA" w:rsidP="00FD2BEA">
      <w:pPr>
        <w:pStyle w:val="Alinia6"/>
        <w:rPr>
          <w:rStyle w:val="Bijzonder"/>
        </w:rPr>
      </w:pPr>
      <w:bookmarkStart w:id="0" w:name="_GoBack"/>
      <w:r w:rsidRPr="00696A36">
        <w:rPr>
          <w:rStyle w:val="Bijzonder"/>
        </w:rPr>
        <w:t>Goudriaan - Geschiedenis</w:t>
      </w:r>
    </w:p>
    <w:bookmarkEnd w:id="0"/>
    <w:p w:rsidR="00FD2BEA" w:rsidRDefault="00FD2BEA" w:rsidP="00FD2BEA">
      <w:pPr>
        <w:pStyle w:val="BusTic"/>
      </w:pPr>
      <w:r w:rsidRPr="00696A36">
        <w:t>Goudriaan wordt voor het eerst in de geschiedenis vermeld op 2 mei </w:t>
      </w:r>
      <w:hyperlink r:id="rId8" w:tooltip="1260" w:history="1">
        <w:r w:rsidRPr="00696A36">
          <w:rPr>
            <w:rStyle w:val="Hyperlink"/>
            <w:color w:val="000000" w:themeColor="text1"/>
            <w:u w:val="none"/>
          </w:rPr>
          <w:t>1260</w:t>
        </w:r>
      </w:hyperlink>
      <w:r w:rsidRPr="00696A36">
        <w:t>, toen </w:t>
      </w:r>
      <w:hyperlink r:id="rId9" w:tooltip="Hendrik I van Vianden (bisschop)" w:history="1">
        <w:r w:rsidRPr="00696A36">
          <w:rPr>
            <w:rStyle w:val="Hyperlink"/>
            <w:color w:val="000000" w:themeColor="text1"/>
            <w:u w:val="none"/>
          </w:rPr>
          <w:t xml:space="preserve">Hendrik I van </w:t>
        </w:r>
        <w:proofErr w:type="spellStart"/>
        <w:r w:rsidRPr="00696A36">
          <w:rPr>
            <w:rStyle w:val="Hyperlink"/>
            <w:color w:val="000000" w:themeColor="text1"/>
            <w:u w:val="none"/>
          </w:rPr>
          <w:t>Vianden</w:t>
        </w:r>
        <w:proofErr w:type="spellEnd"/>
      </w:hyperlink>
      <w:r w:rsidRPr="00696A36">
        <w:t>, de 38</w:t>
      </w:r>
      <w:r w:rsidRPr="007171D5">
        <w:rPr>
          <w:vertAlign w:val="superscript"/>
        </w:rPr>
        <w:t>ste</w:t>
      </w:r>
      <w:r>
        <w:t xml:space="preserve"> </w:t>
      </w:r>
      <w:r w:rsidRPr="00696A36">
        <w:t>bisschop van Utrecht, aan </w:t>
      </w:r>
      <w:hyperlink r:id="rId10" w:tooltip="Willem I van Brederode" w:history="1">
        <w:r w:rsidRPr="00696A36">
          <w:rPr>
            <w:rStyle w:val="Hyperlink"/>
            <w:color w:val="000000" w:themeColor="text1"/>
            <w:u w:val="none"/>
          </w:rPr>
          <w:t>Willem van Brederode</w:t>
        </w:r>
      </w:hyperlink>
      <w:r w:rsidRPr="00696A36">
        <w:t> toestemming gaf om een kerk te bouwen, een doopvont in de kerk op te nemen en een kerkhof aan te leggen. </w:t>
      </w:r>
    </w:p>
    <w:p w:rsidR="00FD2BEA" w:rsidRDefault="00FD2BEA" w:rsidP="00FD2BEA">
      <w:pPr>
        <w:pStyle w:val="BusTic"/>
      </w:pPr>
      <w:hyperlink r:id="rId11" w:tooltip="Floris V van Holland" w:history="1">
        <w:r w:rsidRPr="00696A36">
          <w:rPr>
            <w:rStyle w:val="Hyperlink"/>
            <w:color w:val="000000" w:themeColor="text1"/>
            <w:u w:val="none"/>
          </w:rPr>
          <w:t>Floris V</w:t>
        </w:r>
      </w:hyperlink>
      <w:r w:rsidRPr="00696A36">
        <w:t>, graaf van Holland, erkent op 3 mei </w:t>
      </w:r>
      <w:hyperlink r:id="rId12" w:tooltip="1283" w:history="1">
        <w:r w:rsidRPr="00696A36">
          <w:rPr>
            <w:rStyle w:val="Hyperlink"/>
            <w:color w:val="000000" w:themeColor="text1"/>
            <w:u w:val="none"/>
          </w:rPr>
          <w:t>1283</w:t>
        </w:r>
      </w:hyperlink>
      <w:r w:rsidRPr="00696A36">
        <w:t> definitief dat Willem van Brederode bewezen heeft recht van hoge </w:t>
      </w:r>
      <w:hyperlink r:id="rId13" w:tooltip="Heerlijkheid (bestuursvorm)" w:history="1">
        <w:r w:rsidRPr="00696A36">
          <w:rPr>
            <w:rStyle w:val="Hyperlink"/>
            <w:color w:val="000000" w:themeColor="text1"/>
            <w:u w:val="none"/>
          </w:rPr>
          <w:t>heerlijkheid</w:t>
        </w:r>
      </w:hyperlink>
      <w:r w:rsidRPr="00696A36">
        <w:t xml:space="preserve"> te hebben, o.a. in Goudriaan. </w:t>
      </w:r>
    </w:p>
    <w:p w:rsidR="00FD2BEA" w:rsidRDefault="00FD2BEA" w:rsidP="00FD2BEA">
      <w:pPr>
        <w:pStyle w:val="BusTic"/>
      </w:pPr>
      <w:r w:rsidRPr="00696A36">
        <w:t xml:space="preserve">De oudste heren van Goudriaan stamden dus uit het geslacht van Brederode. </w:t>
      </w:r>
    </w:p>
    <w:p w:rsidR="00FD2BEA" w:rsidRDefault="00FD2BEA" w:rsidP="00FD2BEA">
      <w:pPr>
        <w:pStyle w:val="BusTic"/>
      </w:pPr>
      <w:r w:rsidRPr="00696A36">
        <w:t xml:space="preserve">In de latere jaren ging het eigendom met daarbij horende rechten over op verschillende geslachten, deels door koop, deels door vererving. </w:t>
      </w:r>
    </w:p>
    <w:p w:rsidR="00FD2BEA" w:rsidRDefault="00FD2BEA" w:rsidP="00FD2BEA">
      <w:pPr>
        <w:pStyle w:val="BusTic"/>
      </w:pPr>
      <w:r w:rsidRPr="00696A36">
        <w:t xml:space="preserve">Daarbij is sprake van twee heerlijkheden, namelijk Oud- en Nieuw-Goudriaan. </w:t>
      </w:r>
    </w:p>
    <w:p w:rsidR="00FD2BEA" w:rsidRPr="00696A36" w:rsidRDefault="00FD2BEA" w:rsidP="00FD2BEA">
      <w:pPr>
        <w:pStyle w:val="BusTic"/>
      </w:pPr>
      <w:r w:rsidRPr="00696A36">
        <w:t>De heerlijkheden zijn opgeheven bij grondwetsherziening van 1848, maar nog altijd draagt het hoofd van het adellijk geslacht Van Tets de naam "van Tets van Goudriaan".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25" w:rsidRDefault="002C0225" w:rsidP="00A64884">
      <w:r>
        <w:separator/>
      </w:r>
    </w:p>
  </w:endnote>
  <w:endnote w:type="continuationSeparator" w:id="0">
    <w:p w:rsidR="002C0225" w:rsidRDefault="002C02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D2B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25" w:rsidRDefault="002C0225" w:rsidP="00A64884">
      <w:r>
        <w:separator/>
      </w:r>
    </w:p>
  </w:footnote>
  <w:footnote w:type="continuationSeparator" w:id="0">
    <w:p w:rsidR="002C0225" w:rsidRDefault="002C02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02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022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2BEA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60" TargetMode="External"/><Relationship Id="rId13" Type="http://schemas.openxmlformats.org/officeDocument/2006/relationships/hyperlink" Target="http://nl.wikipedia.org/wiki/Heerlijkheid_(bestuursvorm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2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oris_V_van_Hol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Willem_I_van_Breder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ndrik_I_van_Vianden_(bisschop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2011-08-03T09:10:00Z</dcterms:created>
  <dcterms:modified xsi:type="dcterms:W3CDTF">2011-08-03T09:10:00Z</dcterms:modified>
  <cp:category>2011</cp:category>
</cp:coreProperties>
</file>