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BC" w:rsidRPr="00ED19BC" w:rsidRDefault="00335630" w:rsidP="00ED19BC">
      <w:pPr>
        <w:pStyle w:val="Alinia6"/>
        <w:rPr>
          <w:rStyle w:val="Plaats"/>
        </w:rPr>
      </w:pPr>
      <w:r w:rsidRPr="00ED19BC">
        <w:rPr>
          <w:rStyle w:val="Plaats"/>
        </w:rPr>
        <w:t>Dalem (Zuid-Holland)</w:t>
      </w:r>
      <w:r w:rsidR="00ED19BC" w:rsidRPr="00ED19BC">
        <w:rPr>
          <w:rStyle w:val="Plaats"/>
        </w:rPr>
        <w:tab/>
      </w:r>
      <w:r w:rsidR="00ED19BC" w:rsidRPr="00ED19BC">
        <w:rPr>
          <w:rStyle w:val="Plaats"/>
        </w:rPr>
        <w:tab/>
      </w:r>
      <w:r w:rsidR="00ED19BC" w:rsidRPr="00ED19BC">
        <w:rPr>
          <w:rStyle w:val="Plaats"/>
        </w:rPr>
        <w:drawing>
          <wp:inline distT="0" distB="0" distL="0" distR="0" wp14:anchorId="6414B7C1" wp14:editId="09DA46C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9BC" w:rsidRPr="00ED19BC">
        <w:rPr>
          <w:rStyle w:val="Plaats"/>
        </w:rPr>
        <w:t> </w:t>
      </w:r>
      <w:hyperlink r:id="rId10" w:history="1">
        <w:r w:rsidR="00ED19BC" w:rsidRPr="00ED19BC">
          <w:rPr>
            <w:rStyle w:val="Plaats"/>
          </w:rPr>
          <w:t xml:space="preserve">51° 50' NB, 5° 1' </w:t>
        </w:r>
        <w:proofErr w:type="spellStart"/>
        <w:r w:rsidR="00ED19BC" w:rsidRPr="00ED19BC">
          <w:rPr>
            <w:rStyle w:val="Plaats"/>
          </w:rPr>
          <w:t>OL</w:t>
        </w:r>
        <w:proofErr w:type="spellEnd"/>
      </w:hyperlink>
    </w:p>
    <w:p w:rsidR="00ED19BC" w:rsidRDefault="00335630" w:rsidP="00ED19BC">
      <w:pPr>
        <w:pStyle w:val="BusTic"/>
      </w:pPr>
      <w:r w:rsidRPr="00ED19BC">
        <w:rPr>
          <w:bCs/>
        </w:rPr>
        <w:t>Dalem</w:t>
      </w:r>
      <w:r w:rsidRPr="00ED19BC">
        <w:t> is een dorp dat vroeger behoorde tot de gemeente </w:t>
      </w:r>
      <w:hyperlink r:id="rId11" w:tooltip="Vuren (dorp)" w:history="1">
        <w:r w:rsidRPr="00ED19BC">
          <w:rPr>
            <w:rStyle w:val="Hyperlink"/>
            <w:color w:val="000000" w:themeColor="text1"/>
            <w:u w:val="none"/>
          </w:rPr>
          <w:t>Vuren</w:t>
        </w:r>
      </w:hyperlink>
      <w:r w:rsidRPr="00ED19BC">
        <w:t> in </w:t>
      </w:r>
      <w:hyperlink r:id="rId12" w:tooltip="Gelderland" w:history="1">
        <w:r w:rsidRPr="00ED19BC">
          <w:rPr>
            <w:rStyle w:val="Hyperlink"/>
            <w:color w:val="000000" w:themeColor="text1"/>
            <w:u w:val="none"/>
          </w:rPr>
          <w:t>Gelderland</w:t>
        </w:r>
      </w:hyperlink>
      <w:r w:rsidRPr="00ED19BC">
        <w:t xml:space="preserve">. </w:t>
      </w:r>
    </w:p>
    <w:p w:rsidR="00335630" w:rsidRPr="00ED19BC" w:rsidRDefault="00335630" w:rsidP="00ED19BC">
      <w:pPr>
        <w:pStyle w:val="BusTic"/>
      </w:pPr>
      <w:r w:rsidRPr="00ED19BC">
        <w:t>Thans behoort het tot </w:t>
      </w:r>
      <w:hyperlink r:id="rId13" w:tooltip="Zuid-Holland" w:history="1">
        <w:r w:rsidRPr="00ED19BC">
          <w:rPr>
            <w:rStyle w:val="Hyperlink"/>
            <w:color w:val="000000" w:themeColor="text1"/>
            <w:u w:val="none"/>
          </w:rPr>
          <w:t>Zuid-Holland</w:t>
        </w:r>
      </w:hyperlink>
      <w:r w:rsidRPr="00ED19BC">
        <w:t> doordat het binnen de </w:t>
      </w:r>
      <w:proofErr w:type="spellStart"/>
      <w:r w:rsidRPr="00ED19BC">
        <w:fldChar w:fldCharType="begin"/>
      </w:r>
      <w:r w:rsidRPr="00ED19BC">
        <w:instrText xml:space="preserve"> HYPERLINK "http://nl.wikipedia.org/wiki/Gorinchem" \o "Gorinchem" </w:instrText>
      </w:r>
      <w:r w:rsidRPr="00ED19BC">
        <w:fldChar w:fldCharType="separate"/>
      </w:r>
      <w:r w:rsidRPr="00ED19BC">
        <w:rPr>
          <w:rStyle w:val="Hyperlink"/>
          <w:color w:val="000000" w:themeColor="text1"/>
          <w:u w:val="none"/>
        </w:rPr>
        <w:t>Gorinchemse</w:t>
      </w:r>
      <w:proofErr w:type="spellEnd"/>
      <w:r w:rsidRPr="00ED19BC">
        <w:fldChar w:fldCharType="end"/>
      </w:r>
      <w:r w:rsidRPr="00ED19BC">
        <w:t> gemeentegrens getrokken is.</w:t>
      </w:r>
    </w:p>
    <w:p w:rsidR="00335630" w:rsidRPr="00766387" w:rsidRDefault="00335630" w:rsidP="00335630">
      <w:pPr>
        <w:rPr>
          <w:rStyle w:val="Bijzonder"/>
        </w:rPr>
      </w:pPr>
      <w:r w:rsidRPr="00766387">
        <w:rPr>
          <w:rStyle w:val="Bijzonder"/>
        </w:rPr>
        <w:t>Een eerste stap naar onderwijs in Dalem</w:t>
      </w:r>
    </w:p>
    <w:p w:rsidR="00766387" w:rsidRDefault="00335630" w:rsidP="00766387">
      <w:pPr>
        <w:pStyle w:val="BusTic"/>
      </w:pPr>
      <w:r w:rsidRPr="00ED19BC">
        <w:t>Het was echter nog 1648 toen het </w:t>
      </w:r>
      <w:hyperlink r:id="rId14" w:tooltip="Hof van Gelre en Zutphen" w:history="1">
        <w:r w:rsidRPr="00ED19BC">
          <w:rPr>
            <w:rStyle w:val="Hyperlink"/>
            <w:color w:val="000000" w:themeColor="text1"/>
            <w:u w:val="none"/>
          </w:rPr>
          <w:t xml:space="preserve">Hof van </w:t>
        </w:r>
        <w:proofErr w:type="spellStart"/>
        <w:r w:rsidRPr="00ED19BC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ED19BC">
        <w:t xml:space="preserve"> een uitspraak deed in een proces dat de ingezetenen van Dalem hadden aangespannen tegen hun Heer en Magistraat over het gebruik van bepaalde stukken grond. </w:t>
      </w:r>
    </w:p>
    <w:p w:rsidR="00335630" w:rsidRPr="00ED19BC" w:rsidRDefault="00335630" w:rsidP="00766387">
      <w:pPr>
        <w:pStyle w:val="BusTic"/>
      </w:pPr>
      <w:r w:rsidRPr="00ED19BC">
        <w:t xml:space="preserve">Aanleggers hadden geëist dat de gedaagden de percelen: de Kapelle, het Kapellenland, groot 14 morgen, het </w:t>
      </w:r>
      <w:proofErr w:type="spellStart"/>
      <w:r w:rsidRPr="00ED19BC">
        <w:t>Vicarie</w:t>
      </w:r>
      <w:proofErr w:type="spellEnd"/>
      <w:r w:rsidRPr="00ED19BC">
        <w:t>- of Geestelijk land, groot 13 morgen met vruchten en lasten ten behoeve van andere heilige doelen te zullen inruimen.</w:t>
      </w:r>
    </w:p>
    <w:p w:rsidR="00766387" w:rsidRDefault="00335630" w:rsidP="00766387">
      <w:pPr>
        <w:pStyle w:val="BusTic"/>
      </w:pPr>
      <w:r w:rsidRPr="00ED19BC">
        <w:t xml:space="preserve">Het Hof verklaarde de aanleggers in hun eis niet ontvankelijk op voorwaarde dat de gedaagden de beroeping van een bekwaam kerk- en schooldienaar zullen bezorgen bij combinatie of anderszins over wiens onderhoud partijen zich zullen hebben te verstaan. </w:t>
      </w:r>
    </w:p>
    <w:p w:rsidR="00335630" w:rsidRPr="00ED19BC" w:rsidRDefault="00335630" w:rsidP="00766387">
      <w:pPr>
        <w:pStyle w:val="BusTic"/>
      </w:pPr>
      <w:bookmarkStart w:id="0" w:name="_GoBack"/>
      <w:bookmarkEnd w:id="0"/>
      <w:r w:rsidRPr="00ED19BC">
        <w:t xml:space="preserve">Het heeft daarna toch nog wel even geduurd, doch waarschijnlijk werd in 1652 met de komst van de eerste predikant (Ds. Jhr. Abel van </w:t>
      </w:r>
      <w:proofErr w:type="spellStart"/>
      <w:r w:rsidRPr="00ED19BC">
        <w:t>Hesse</w:t>
      </w:r>
      <w:proofErr w:type="spellEnd"/>
      <w:r w:rsidRPr="00ED19BC">
        <w:t xml:space="preserve">, Heer van </w:t>
      </w:r>
      <w:proofErr w:type="spellStart"/>
      <w:r w:rsidRPr="00ED19BC">
        <w:t>Piershil</w:t>
      </w:r>
      <w:proofErr w:type="spellEnd"/>
      <w:r w:rsidRPr="00ED19BC">
        <w:t>) een eerste stap voor onderwijs in Vuren en Dalem gezet.</w:t>
      </w:r>
    </w:p>
    <w:p w:rsidR="00766387" w:rsidRDefault="00335630" w:rsidP="00766387">
      <w:pPr>
        <w:pStyle w:val="Pijl"/>
      </w:pPr>
      <w:r w:rsidRPr="00766387">
        <w:t xml:space="preserve">Eeuwen geleden zou er een kapel gestaan hebben, aan de oostzijde van de </w:t>
      </w:r>
      <w:proofErr w:type="spellStart"/>
      <w:r w:rsidRPr="00766387">
        <w:t>Lingsesdijk</w:t>
      </w:r>
      <w:proofErr w:type="spellEnd"/>
      <w:r w:rsidRPr="00766387">
        <w:t xml:space="preserve">, aan het begin van de bebouwing van Laag Dalem. </w:t>
      </w:r>
    </w:p>
    <w:p w:rsidR="00335630" w:rsidRPr="00766387" w:rsidRDefault="00335630" w:rsidP="00766387">
      <w:pPr>
        <w:pStyle w:val="Pijl"/>
      </w:pPr>
      <w:r w:rsidRPr="00766387">
        <w:t>De grond waar het hier om ging, zal mogelijk bij deze kapel hebben behoord.</w:t>
      </w:r>
    </w:p>
    <w:p w:rsidR="00335630" w:rsidRPr="00766387" w:rsidRDefault="00335630" w:rsidP="00766387">
      <w:pPr>
        <w:pStyle w:val="Pijl"/>
      </w:pPr>
      <w:r w:rsidRPr="00766387">
        <w:t>Een </w:t>
      </w:r>
      <w:hyperlink r:id="rId15" w:tooltip="Morgen (oppervlaktemaat)" w:history="1">
        <w:r w:rsidRPr="00766387">
          <w:rPr>
            <w:rStyle w:val="Hyperlink"/>
            <w:iCs/>
            <w:color w:val="000000" w:themeColor="text1"/>
            <w:u w:val="none"/>
          </w:rPr>
          <w:t>morgen</w:t>
        </w:r>
      </w:hyperlink>
      <w:r w:rsidRPr="00766387">
        <w:t> = 600 roe, 1 roe = 14,28 m2</w:t>
      </w:r>
    </w:p>
    <w:p w:rsidR="00335630" w:rsidRPr="00766387" w:rsidRDefault="00335630" w:rsidP="00335630">
      <w:pPr>
        <w:rPr>
          <w:rStyle w:val="Bijzonder"/>
        </w:rPr>
      </w:pPr>
      <w:r w:rsidRPr="00766387">
        <w:rPr>
          <w:rStyle w:val="Bijzonder"/>
        </w:rPr>
        <w:t>Geografie</w:t>
      </w:r>
    </w:p>
    <w:p w:rsidR="00335630" w:rsidRPr="00ED19BC" w:rsidRDefault="00335630" w:rsidP="00766387">
      <w:pPr>
        <w:pStyle w:val="BusTic"/>
      </w:pPr>
      <w:r w:rsidRPr="00ED19BC">
        <w:t>Dalem ligt aan de noordelijke oever van de </w:t>
      </w:r>
      <w:hyperlink r:id="rId16" w:tooltip="Boven-Merwede" w:history="1">
        <w:r w:rsidRPr="00ED19BC">
          <w:rPr>
            <w:rStyle w:val="Hyperlink"/>
            <w:color w:val="000000" w:themeColor="text1"/>
            <w:u w:val="none"/>
          </w:rPr>
          <w:t>Boven-Merwede</w:t>
        </w:r>
      </w:hyperlink>
      <w:r w:rsidRPr="00ED19BC">
        <w:t>, recht tegenover de vestingstad </w:t>
      </w:r>
      <w:hyperlink r:id="rId17" w:tooltip="Woudrichem (plaats)" w:history="1">
        <w:r w:rsidRPr="00ED19BC">
          <w:rPr>
            <w:rStyle w:val="Hyperlink"/>
            <w:color w:val="000000" w:themeColor="text1"/>
            <w:u w:val="none"/>
          </w:rPr>
          <w:t>Woudrichem</w:t>
        </w:r>
      </w:hyperlink>
      <w:r w:rsidRPr="00ED19BC">
        <w:t>.</w:t>
      </w:r>
    </w:p>
    <w:p w:rsidR="00335630" w:rsidRPr="00766387" w:rsidRDefault="00335630" w:rsidP="00335630">
      <w:pPr>
        <w:rPr>
          <w:rStyle w:val="Bijzonder"/>
        </w:rPr>
      </w:pPr>
      <w:r w:rsidRPr="00766387">
        <w:rPr>
          <w:rStyle w:val="Bijzonder"/>
        </w:rPr>
        <w:t>Zie ook</w:t>
      </w:r>
    </w:p>
    <w:p w:rsidR="00335630" w:rsidRPr="00ED19BC" w:rsidRDefault="00383B79" w:rsidP="00766387">
      <w:pPr>
        <w:pStyle w:val="Pijl"/>
      </w:pPr>
      <w:hyperlink r:id="rId18" w:tooltip="Lijst van rijksmonumenten in Dalem" w:history="1">
        <w:r w:rsidR="00335630" w:rsidRPr="00ED19BC">
          <w:rPr>
            <w:rStyle w:val="Hyperlink"/>
            <w:color w:val="000000" w:themeColor="text1"/>
            <w:u w:val="none"/>
          </w:rPr>
          <w:t>Lijst van rijksmonumenten in Dalem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79" w:rsidRDefault="00383B79" w:rsidP="00A64884">
      <w:r>
        <w:separator/>
      </w:r>
    </w:p>
  </w:endnote>
  <w:endnote w:type="continuationSeparator" w:id="0">
    <w:p w:rsidR="00383B79" w:rsidRDefault="00383B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6638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79" w:rsidRDefault="00383B79" w:rsidP="00A64884">
      <w:r>
        <w:separator/>
      </w:r>
    </w:p>
  </w:footnote>
  <w:footnote w:type="continuationSeparator" w:id="0">
    <w:p w:rsidR="00383B79" w:rsidRDefault="00383B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3B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365FA6"/>
    <w:multiLevelType w:val="multilevel"/>
    <w:tmpl w:val="4C2E0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E8910AF"/>
    <w:multiLevelType w:val="multilevel"/>
    <w:tmpl w:val="6F940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1164E6"/>
    <w:multiLevelType w:val="multilevel"/>
    <w:tmpl w:val="4C7A6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74B71"/>
    <w:multiLevelType w:val="multilevel"/>
    <w:tmpl w:val="0BD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2"/>
  </w:num>
  <w:num w:numId="46">
    <w:abstractNumId w:val="32"/>
  </w:num>
  <w:num w:numId="47">
    <w:abstractNumId w:val="4"/>
  </w:num>
  <w:num w:numId="4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413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5630"/>
    <w:rsid w:val="00337C61"/>
    <w:rsid w:val="00337E98"/>
    <w:rsid w:val="00360EA2"/>
    <w:rsid w:val="00383B26"/>
    <w:rsid w:val="00383B79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6387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19BC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2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324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3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Lijst_van_rijksmonumenten_in_Dale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Woudrichem_(plaats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ven-Merwed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uren_(dorp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rgen_(oppervlaktemaat)" TargetMode="External"/><Relationship Id="rId10" Type="http://schemas.openxmlformats.org/officeDocument/2006/relationships/hyperlink" Target="http://toolserver.org/~geohack/geohack.php?language=nl&amp;params=51_49_39_N_5_0_33_E_type:city_scale:29000_region:NL&amp;pagename=Dalem_(Zuid-Hol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f_van_Gelre_en_Zutph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2011-07-23T09:09:00Z</dcterms:created>
  <dcterms:modified xsi:type="dcterms:W3CDTF">2011-07-31T08:54:00Z</dcterms:modified>
  <cp:category>2011</cp:category>
</cp:coreProperties>
</file>