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24" w:rsidRPr="00A945B3" w:rsidRDefault="00C31A24" w:rsidP="00C31A24">
      <w:pPr>
        <w:pStyle w:val="Alinia6"/>
        <w:rPr>
          <w:rStyle w:val="Bijzonder"/>
        </w:rPr>
      </w:pPr>
      <w:r w:rsidRPr="00A945B3">
        <w:rPr>
          <w:rStyle w:val="Bijzonder"/>
        </w:rPr>
        <w:t>Terneuzen (stad) - Geschiedenis</w:t>
      </w:r>
    </w:p>
    <w:p w:rsidR="00C31A24" w:rsidRDefault="00C31A24" w:rsidP="00C31A24">
      <w:pPr>
        <w:pStyle w:val="BusTic"/>
      </w:pPr>
      <w:r w:rsidRPr="00A945B3">
        <w:t xml:space="preserve">De stad Terneuzen heette in de </w:t>
      </w:r>
      <w:r>
        <w:t>12</w:t>
      </w:r>
      <w:r w:rsidRPr="00C31A24">
        <w:rPr>
          <w:vertAlign w:val="superscript"/>
        </w:rPr>
        <w:t>de</w:t>
      </w:r>
      <w:r>
        <w:t xml:space="preserve"> </w:t>
      </w:r>
      <w:bookmarkStart w:id="0" w:name="_GoBack"/>
      <w:bookmarkEnd w:id="0"/>
      <w:r w:rsidRPr="00A945B3">
        <w:t xml:space="preserve">eeuw </w:t>
      </w:r>
      <w:r w:rsidRPr="00A945B3">
        <w:rPr>
          <w:iCs/>
        </w:rPr>
        <w:t xml:space="preserve">Ter </w:t>
      </w:r>
      <w:proofErr w:type="spellStart"/>
      <w:r w:rsidRPr="00A945B3">
        <w:rPr>
          <w:iCs/>
        </w:rPr>
        <w:t>Nose</w:t>
      </w:r>
      <w:proofErr w:type="spellEnd"/>
      <w:r w:rsidRPr="00A945B3">
        <w:t xml:space="preserve"> en komt in 1325 voor het eerst in de archieven voor. </w:t>
      </w:r>
    </w:p>
    <w:p w:rsidR="00C31A24" w:rsidRDefault="00C31A24" w:rsidP="00C31A24">
      <w:pPr>
        <w:pStyle w:val="BusTic"/>
      </w:pPr>
      <w:r w:rsidRPr="00A945B3">
        <w:t xml:space="preserve">Ook andere vormen komen voor zoals in 1350 </w:t>
      </w:r>
      <w:r w:rsidRPr="00A945B3">
        <w:rPr>
          <w:iCs/>
        </w:rPr>
        <w:t>Ter Nessen</w:t>
      </w:r>
      <w:r w:rsidRPr="00A945B3">
        <w:t xml:space="preserve">. </w:t>
      </w:r>
    </w:p>
    <w:p w:rsidR="00C31A24" w:rsidRDefault="00C31A24" w:rsidP="00C31A24">
      <w:pPr>
        <w:pStyle w:val="BusTic"/>
      </w:pPr>
      <w:r w:rsidRPr="00A945B3">
        <w:t xml:space="preserve">Het woord nesse(= </w:t>
      </w:r>
      <w:proofErr w:type="spellStart"/>
      <w:r w:rsidRPr="00A945B3">
        <w:t>nisse</w:t>
      </w:r>
      <w:proofErr w:type="spellEnd"/>
      <w:r w:rsidRPr="00A945B3">
        <w:t>) betekent landtong.</w:t>
      </w:r>
    </w:p>
    <w:p w:rsidR="00C31A24" w:rsidRDefault="00C31A24" w:rsidP="00C31A24">
      <w:pPr>
        <w:pStyle w:val="BusTic"/>
      </w:pPr>
      <w:r w:rsidRPr="00A945B3">
        <w:t xml:space="preserve">Terneuzen lag aan een vaart die in verbinding stond met </w:t>
      </w:r>
      <w:hyperlink r:id="rId8" w:tooltip="Gent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A945B3">
        <w:t xml:space="preserve">. </w:t>
      </w:r>
    </w:p>
    <w:p w:rsidR="00C31A24" w:rsidRDefault="00C31A24" w:rsidP="00C31A24">
      <w:pPr>
        <w:pStyle w:val="BusTic"/>
      </w:pPr>
      <w:r w:rsidRPr="00A945B3">
        <w:t xml:space="preserve">In 1460 wordt de haven van Terneuzen voor het eerst vermeld. </w:t>
      </w:r>
    </w:p>
    <w:p w:rsidR="00C31A24" w:rsidRDefault="00C31A24" w:rsidP="00C31A24">
      <w:pPr>
        <w:pStyle w:val="BusTic"/>
      </w:pPr>
      <w:r w:rsidRPr="00A945B3">
        <w:t xml:space="preserve">In deze haven, die lag op de plek van de huidige </w:t>
      </w:r>
      <w:r w:rsidRPr="00A945B3">
        <w:rPr>
          <w:iCs/>
        </w:rPr>
        <w:t>Markt</w:t>
      </w:r>
      <w:r w:rsidRPr="00A945B3">
        <w:t xml:space="preserve"> werden goederen overgeslagen om per trekschuit richting Gent te worden vervoerd. </w:t>
      </w:r>
    </w:p>
    <w:p w:rsidR="00C31A24" w:rsidRDefault="00C31A24" w:rsidP="00C31A24">
      <w:pPr>
        <w:pStyle w:val="BusTic"/>
      </w:pPr>
      <w:r w:rsidRPr="00A945B3">
        <w:t xml:space="preserve">Met de </w:t>
      </w:r>
      <w:hyperlink r:id="rId9" w:tooltip="Pacificatie van Gent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Pacificatie van Gent</w:t>
        </w:r>
      </w:hyperlink>
      <w:r w:rsidRPr="00A945B3">
        <w:t xml:space="preserve"> op </w:t>
      </w:r>
      <w:hyperlink r:id="rId10" w:tooltip="8 november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8 november</w:t>
        </w:r>
      </w:hyperlink>
      <w:r w:rsidRPr="00A945B3">
        <w:t xml:space="preserve"> </w:t>
      </w:r>
      <w:hyperlink r:id="rId11" w:tooltip="1576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1576</w:t>
        </w:r>
      </w:hyperlink>
      <w:r w:rsidRPr="00A945B3">
        <w:t xml:space="preserve"> kwam de stad in de handen van de </w:t>
      </w:r>
      <w:proofErr w:type="spellStart"/>
      <w:r w:rsidRPr="00A945B3">
        <w:t>Staatsen</w:t>
      </w:r>
      <w:proofErr w:type="spellEnd"/>
      <w:r w:rsidRPr="00A945B3">
        <w:t xml:space="preserve">. </w:t>
      </w:r>
    </w:p>
    <w:p w:rsidR="00C31A24" w:rsidRDefault="00C31A24" w:rsidP="00C31A24">
      <w:pPr>
        <w:pStyle w:val="BusTic"/>
      </w:pPr>
      <w:r w:rsidRPr="00A945B3">
        <w:t xml:space="preserve">Terneuzen en Axel lagen tijdens de </w:t>
      </w:r>
      <w:hyperlink r:id="rId12" w:tooltip="Tachtigjarige Oorlog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A945B3">
        <w:t xml:space="preserve"> samen op een eiland. </w:t>
      </w:r>
    </w:p>
    <w:p w:rsidR="00C31A24" w:rsidRDefault="00C31A24" w:rsidP="00C31A24">
      <w:pPr>
        <w:pStyle w:val="BusTic"/>
      </w:pPr>
      <w:r w:rsidRPr="00A945B3">
        <w:t>In 1583 was Axel in Spaanse en Terneuzen in Staatse handen - reden voor Prins Willem van Oranje om Terneuzen op 23 april 1584 stadsrechten te verlenen, dat wil zeggen Terneuzen kreeg een eigen rechtspraak en een weekmarkt.</w:t>
      </w:r>
    </w:p>
    <w:p w:rsidR="00C31A24" w:rsidRDefault="00C31A24" w:rsidP="00C31A24">
      <w:pPr>
        <w:pStyle w:val="BusTic"/>
      </w:pPr>
      <w:r w:rsidRPr="00A945B3">
        <w:t xml:space="preserve">Op 23 oktober 1794 trokken de Fransen Terneuzen binnen en werd Zeeuws-Vlaanderen ingelijfd bij het Franse Rijk, met de Schelde als grensrivier tussen Frankrijk en de </w:t>
      </w:r>
      <w:hyperlink r:id="rId13" w:tooltip="Bataafse Republiek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Bataafse Republiek</w:t>
        </w:r>
      </w:hyperlink>
      <w:r w:rsidRPr="00A945B3">
        <w:t xml:space="preserve">. </w:t>
      </w:r>
    </w:p>
    <w:p w:rsidR="00C31A24" w:rsidRDefault="00C31A24" w:rsidP="00C31A24">
      <w:pPr>
        <w:pStyle w:val="BusTic"/>
      </w:pPr>
      <w:r w:rsidRPr="00A945B3">
        <w:t>De bezetting van Terneuzen eindigde op 2 februari 1814.</w:t>
      </w:r>
    </w:p>
    <w:p w:rsidR="00C31A24" w:rsidRDefault="00C31A24" w:rsidP="00C31A24">
      <w:pPr>
        <w:pStyle w:val="BusTic"/>
      </w:pPr>
      <w:r w:rsidRPr="00A945B3">
        <w:t xml:space="preserve">Op initiatief van koning Willem I werd gedurende de jaren 1825-1827 het </w:t>
      </w:r>
      <w:hyperlink r:id="rId14" w:tooltip="Kanaal Gent-Terneuz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A945B3">
        <w:t xml:space="preserve"> aangelegd. </w:t>
      </w:r>
    </w:p>
    <w:p w:rsidR="00C31A24" w:rsidRDefault="00C31A24" w:rsidP="00C31A24">
      <w:pPr>
        <w:pStyle w:val="BusTic"/>
      </w:pPr>
      <w:r w:rsidRPr="00A945B3">
        <w:t xml:space="preserve">De hoge verwachtingen van een economische opbloei van Terneuzen door de aanleg van het kanaal kwamen niet uit. </w:t>
      </w:r>
    </w:p>
    <w:p w:rsidR="00C31A24" w:rsidRDefault="00C31A24" w:rsidP="00C31A24">
      <w:pPr>
        <w:pStyle w:val="BusTic"/>
      </w:pPr>
      <w:r w:rsidRPr="00A945B3">
        <w:t xml:space="preserve">Daarin kwam verbetering toen omstreeks 1870 spoorlijnen van Terneuzen naar Mechelen en Gent werden aangelegd. </w:t>
      </w:r>
    </w:p>
    <w:p w:rsidR="00C31A24" w:rsidRDefault="00C31A24" w:rsidP="00C31A24">
      <w:pPr>
        <w:pStyle w:val="BusTic"/>
      </w:pPr>
      <w:r w:rsidRPr="00A945B3">
        <w:t>Terneuzen werd een belangrijke overslag- en opslaghaven van massagoederen.</w:t>
      </w:r>
    </w:p>
    <w:p w:rsidR="00C31A24" w:rsidRDefault="00C31A24" w:rsidP="00C31A24">
      <w:pPr>
        <w:pStyle w:val="BusTic"/>
      </w:pPr>
      <w:r w:rsidRPr="00A945B3">
        <w:t xml:space="preserve">De </w:t>
      </w:r>
      <w:hyperlink r:id="rId15" w:tooltip="Tweede Wereldoorlog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A945B3">
        <w:t xml:space="preserve"> begon in Terneuzen op 20 mei 1940 met het bevel van de Belgische militaire commandant aan de bevolking de stad te verlaten i.v.m. een dreigend bombardement. </w:t>
      </w:r>
    </w:p>
    <w:p w:rsidR="00C31A24" w:rsidRDefault="00C31A24" w:rsidP="00C31A24">
      <w:pPr>
        <w:pStyle w:val="BusTic"/>
      </w:pPr>
      <w:r w:rsidRPr="00A945B3">
        <w:t xml:space="preserve">De Duitsers trokken de stad op 24 mei binnen. </w:t>
      </w:r>
    </w:p>
    <w:p w:rsidR="00C31A24" w:rsidRDefault="00C31A24" w:rsidP="00C31A24">
      <w:pPr>
        <w:pStyle w:val="BusTic"/>
      </w:pPr>
      <w:r w:rsidRPr="00A945B3">
        <w:t xml:space="preserve">De oorlog eindigde in Terneuzen begin september 1944 met de vlucht van Duitse troepen over de Schelde. </w:t>
      </w:r>
    </w:p>
    <w:p w:rsidR="00C31A24" w:rsidRDefault="00C31A24" w:rsidP="00C31A24">
      <w:pPr>
        <w:pStyle w:val="BusTic"/>
      </w:pPr>
      <w:r w:rsidRPr="00A945B3">
        <w:t>De Polen trokken de stad op 20 september binnen.</w:t>
      </w:r>
    </w:p>
    <w:p w:rsidR="00C31A24" w:rsidRDefault="00C31A24" w:rsidP="00C31A24">
      <w:pPr>
        <w:pStyle w:val="BusTic"/>
      </w:pPr>
      <w:r w:rsidRPr="00A945B3">
        <w:t xml:space="preserve">Op 1 februari 1953 veroorzaakte een combinatie van zeer hoge vloed en een noordwesterstorm de </w:t>
      </w:r>
      <w:hyperlink r:id="rId16" w:tooltip="Watersnood van 1953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Watersnoodramp</w:t>
        </w:r>
      </w:hyperlink>
      <w:r w:rsidRPr="00A945B3">
        <w:t xml:space="preserve">. </w:t>
      </w:r>
    </w:p>
    <w:p w:rsidR="00C31A24" w:rsidRDefault="00C31A24" w:rsidP="00C31A24">
      <w:pPr>
        <w:pStyle w:val="BusTic"/>
      </w:pPr>
      <w:r w:rsidRPr="00A945B3">
        <w:lastRenderedPageBreak/>
        <w:t>In Terneuzen stroomde het water over het dijkje van het vissershaventje en de hoogte bij het postkantoor, zodat in het lage deel van de binnenstad het water 1 meter hoog kwam te staan.</w:t>
      </w:r>
      <w:r w:rsidRPr="00A945B3">
        <w:br/>
        <w:t xml:space="preserve">Bevolkingsontwikkeling Terneuzen-Stad: 200 inwoners in 1700, 300 inwoners in 1750, 380 inwoners in 1779, 571 inwoners in 1811, 607 inwoners in 1821, 884 inwoners in 1829. </w:t>
      </w:r>
    </w:p>
    <w:p w:rsidR="00C31A24" w:rsidRDefault="00C31A24" w:rsidP="00C31A24">
      <w:pPr>
        <w:pStyle w:val="BusTic"/>
      </w:pPr>
      <w:r w:rsidRPr="00A945B3">
        <w:t xml:space="preserve">In 2010 telt Terneuzen-Stad </w:t>
      </w:r>
      <w:r>
        <w:t xml:space="preserve">± </w:t>
      </w:r>
      <w:r w:rsidRPr="00A945B3">
        <w:t>24819 inwoners.</w:t>
      </w:r>
    </w:p>
    <w:p w:rsidR="00C31A24" w:rsidRDefault="00C31A24" w:rsidP="00C31A24">
      <w:pPr>
        <w:pStyle w:val="BusTic"/>
      </w:pPr>
      <w:r w:rsidRPr="00A945B3">
        <w:t xml:space="preserve">Terneuzen is bekend als de stad van </w:t>
      </w:r>
      <w:hyperlink r:id="rId17" w:tooltip="De Vliegende Hollander (spookschip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De Vliegende Hollander</w:t>
        </w:r>
      </w:hyperlink>
      <w:r w:rsidRPr="00A945B3">
        <w:t xml:space="preserve">, bekend uit de </w:t>
      </w:r>
      <w:hyperlink r:id="rId18" w:tooltip="De Vliegende Hollander (Richard Wagner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gelijknamige opera</w:t>
        </w:r>
      </w:hyperlink>
      <w:r w:rsidRPr="00A945B3">
        <w:t xml:space="preserve"> van </w:t>
      </w:r>
      <w:hyperlink r:id="rId19" w:tooltip="Richard Wagner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Richard Wagner</w:t>
        </w:r>
      </w:hyperlink>
      <w:r w:rsidRPr="00A945B3">
        <w:t xml:space="preserve">. </w:t>
      </w:r>
    </w:p>
    <w:p w:rsidR="00C31A24" w:rsidRPr="00A945B3" w:rsidRDefault="00C31A24" w:rsidP="00C31A24">
      <w:pPr>
        <w:pStyle w:val="BusTic"/>
      </w:pPr>
      <w:r w:rsidRPr="00A945B3">
        <w:t xml:space="preserve">Volgens de overlevering zou deze tegen God opstandige kapitein </w:t>
      </w:r>
      <w:hyperlink r:id="rId20" w:tooltip="Willem van der Deck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 xml:space="preserve">Willem van der </w:t>
        </w:r>
        <w:proofErr w:type="spellStart"/>
        <w:r w:rsidRPr="00A945B3">
          <w:rPr>
            <w:rStyle w:val="Hyperlink"/>
            <w:rFonts w:eastAsiaTheme="majorEastAsia"/>
            <w:color w:val="000000" w:themeColor="text1"/>
            <w:u w:val="none"/>
          </w:rPr>
          <w:t>Decken</w:t>
        </w:r>
        <w:proofErr w:type="spellEnd"/>
      </w:hyperlink>
      <w:r w:rsidRPr="00A945B3">
        <w:t xml:space="preserve"> uit Terneuzen afkomstig zijn.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C5" w:rsidRDefault="007119C5" w:rsidP="00A64884">
      <w:r>
        <w:separator/>
      </w:r>
    </w:p>
  </w:endnote>
  <w:endnote w:type="continuationSeparator" w:id="0">
    <w:p w:rsidR="007119C5" w:rsidRDefault="007119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31A2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C5" w:rsidRDefault="007119C5" w:rsidP="00A64884">
      <w:r>
        <w:separator/>
      </w:r>
    </w:p>
  </w:footnote>
  <w:footnote w:type="continuationSeparator" w:id="0">
    <w:p w:rsidR="007119C5" w:rsidRDefault="007119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19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19C5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1A24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nt" TargetMode="External"/><Relationship Id="rId13" Type="http://schemas.openxmlformats.org/officeDocument/2006/relationships/hyperlink" Target="http://nl.wikipedia.org/wiki/Bataafse_Republiek" TargetMode="External"/><Relationship Id="rId18" Type="http://schemas.openxmlformats.org/officeDocument/2006/relationships/hyperlink" Target="http://nl.wikipedia.org/wiki/De_Vliegende_Hollander_(Richard_Wagner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achtigjarige_Oorlog" TargetMode="External"/><Relationship Id="rId17" Type="http://schemas.openxmlformats.org/officeDocument/2006/relationships/hyperlink" Target="http://nl.wikipedia.org/wiki/De_Vliegende_Hollander_(spookschip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snood_van_1953" TargetMode="External"/><Relationship Id="rId20" Type="http://schemas.openxmlformats.org/officeDocument/2006/relationships/hyperlink" Target="http://nl.wikipedia.org/wiki/Willem_van_der_Deck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576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8_november" TargetMode="External"/><Relationship Id="rId19" Type="http://schemas.openxmlformats.org/officeDocument/2006/relationships/hyperlink" Target="http://nl.wikipedia.org/wiki/Richard_Wa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acificatie_van_Gent" TargetMode="External"/><Relationship Id="rId14" Type="http://schemas.openxmlformats.org/officeDocument/2006/relationships/hyperlink" Target="http://nl.wikipedia.org/wiki/Kanaal_Gent-Terneuz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2011-09-07T11:17:00Z</dcterms:created>
  <dcterms:modified xsi:type="dcterms:W3CDTF">2011-09-07T11:17:00Z</dcterms:modified>
  <cp:category>2011</cp:category>
</cp:coreProperties>
</file>