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69" w:rsidRPr="00E57D76" w:rsidRDefault="00783A69" w:rsidP="00783A69">
      <w:pPr>
        <w:pStyle w:val="Alinia6"/>
        <w:rPr>
          <w:rStyle w:val="Bijzonder"/>
        </w:rPr>
      </w:pPr>
      <w:bookmarkStart w:id="0" w:name="_GoBack"/>
      <w:r w:rsidRPr="00E57D76">
        <w:rPr>
          <w:rStyle w:val="Bijzonder"/>
        </w:rPr>
        <w:t>Sas van Gent - Kerken</w:t>
      </w:r>
    </w:p>
    <w:bookmarkEnd w:id="0"/>
    <w:p w:rsidR="00783A69" w:rsidRPr="00E57D76" w:rsidRDefault="00783A69" w:rsidP="00783A69">
      <w:pPr>
        <w:pStyle w:val="Alinia6"/>
        <w:rPr>
          <w:rStyle w:val="mw-headline"/>
          <w:b/>
          <w:color w:val="000000" w:themeColor="text1"/>
        </w:rPr>
      </w:pPr>
      <w:r w:rsidRPr="00E57D76">
        <w:rPr>
          <w:rStyle w:val="mw-headline"/>
          <w:b/>
          <w:color w:val="000000" w:themeColor="text1"/>
        </w:rPr>
        <w:t>Katholieke kerk</w:t>
      </w:r>
    </w:p>
    <w:p w:rsidR="00783A69" w:rsidRDefault="00783A69" w:rsidP="00783A69">
      <w:pPr>
        <w:pStyle w:val="BusTic"/>
      </w:pPr>
      <w:r w:rsidRPr="00E57D76">
        <w:t xml:space="preserve">De nederzetting had vermoedelijk een kapel, waar weinig over bekend is. </w:t>
      </w:r>
    </w:p>
    <w:p w:rsidR="00783A69" w:rsidRDefault="00783A69" w:rsidP="00783A69">
      <w:pPr>
        <w:pStyle w:val="BusTic"/>
      </w:pPr>
      <w:r w:rsidRPr="00E57D76">
        <w:t xml:space="preserve">In </w:t>
      </w:r>
      <w:hyperlink r:id="rId8" w:tooltip="1625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1625</w:t>
        </w:r>
      </w:hyperlink>
      <w:r w:rsidRPr="00E57D76">
        <w:t xml:space="preserve"> was er sprake van een kapel met drie altaren en in </w:t>
      </w:r>
      <w:hyperlink r:id="rId9" w:tooltip="1626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1626</w:t>
        </w:r>
      </w:hyperlink>
      <w:r w:rsidRPr="00E57D76">
        <w:t xml:space="preserve"> was er sprake van een kerkhof. </w:t>
      </w:r>
    </w:p>
    <w:p w:rsidR="00783A69" w:rsidRPr="00E57D76" w:rsidRDefault="00783A69" w:rsidP="00783A69">
      <w:pPr>
        <w:pStyle w:val="BusTic"/>
      </w:pPr>
      <w:r w:rsidRPr="00E57D76">
        <w:t xml:space="preserve">Het kerkje bevond zich op het Hoge Sas en stond bekend als </w:t>
      </w:r>
      <w:r w:rsidRPr="00E57D76">
        <w:rPr>
          <w:iCs/>
        </w:rPr>
        <w:t xml:space="preserve">Het </w:t>
      </w:r>
      <w:proofErr w:type="spellStart"/>
      <w:r w:rsidRPr="00E57D76">
        <w:rPr>
          <w:iCs/>
        </w:rPr>
        <w:t>Cappelleken</w:t>
      </w:r>
      <w:proofErr w:type="spellEnd"/>
      <w:r w:rsidRPr="00E57D76">
        <w:t>.</w:t>
      </w:r>
    </w:p>
    <w:p w:rsidR="00783A69" w:rsidRDefault="00783A69" w:rsidP="00783A69">
      <w:pPr>
        <w:pStyle w:val="BusTic"/>
      </w:pPr>
      <w:r w:rsidRPr="00E57D76">
        <w:t xml:space="preserve">In </w:t>
      </w:r>
      <w:hyperlink r:id="rId10" w:tooltip="1644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1644</w:t>
        </w:r>
      </w:hyperlink>
      <w:r w:rsidRPr="00E57D76">
        <w:t xml:space="preserve"> werd Sas van Gent veroverd door de troepen van </w:t>
      </w:r>
      <w:hyperlink r:id="rId11" w:tooltip="Frederik Hendrik van Oranje-Nassau" w:history="1">
        <w:proofErr w:type="spellStart"/>
        <w:r w:rsidRPr="00E57D76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  <w:r w:rsidRPr="00E57D76">
          <w:rPr>
            <w:rStyle w:val="Hyperlink"/>
            <w:rFonts w:eastAsiaTheme="majorEastAsia"/>
            <w:color w:val="000000" w:themeColor="text1"/>
            <w:u w:val="none"/>
          </w:rPr>
          <w:t xml:space="preserve"> Hendrik</w:t>
        </w:r>
      </w:hyperlink>
      <w:r w:rsidRPr="00E57D76">
        <w:t xml:space="preserve">. </w:t>
      </w:r>
    </w:p>
    <w:p w:rsidR="00783A69" w:rsidRDefault="00783A69" w:rsidP="00783A69">
      <w:pPr>
        <w:pStyle w:val="BusTic"/>
      </w:pPr>
      <w:r w:rsidRPr="00E57D76">
        <w:t xml:space="preserve">De kapel werd genaast en gebruikt als hervormde kerk tot </w:t>
      </w:r>
      <w:hyperlink r:id="rId12" w:tooltip="1658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1658</w:t>
        </w:r>
      </w:hyperlink>
      <w:r w:rsidRPr="00E57D76">
        <w:t xml:space="preserve">, toen de nieuwe hervormde kerk gereed kwam. </w:t>
      </w:r>
    </w:p>
    <w:p w:rsidR="00783A69" w:rsidRDefault="00783A69" w:rsidP="00783A69">
      <w:pPr>
        <w:pStyle w:val="BusTic"/>
      </w:pPr>
      <w:r w:rsidRPr="00E57D76">
        <w:t xml:space="preserve">Sas van Gent was een vestingstad geworden. </w:t>
      </w:r>
    </w:p>
    <w:p w:rsidR="00783A69" w:rsidRPr="00E57D76" w:rsidRDefault="00783A69" w:rsidP="00783A69">
      <w:pPr>
        <w:pStyle w:val="BusTic"/>
      </w:pPr>
      <w:r w:rsidRPr="00E57D76">
        <w:t xml:space="preserve">In </w:t>
      </w:r>
      <w:hyperlink r:id="rId13" w:tooltip="1660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1660</w:t>
        </w:r>
      </w:hyperlink>
      <w:r w:rsidRPr="00E57D76">
        <w:t xml:space="preserve"> werd het kerkje verkocht.</w:t>
      </w:r>
    </w:p>
    <w:p w:rsidR="00783A69" w:rsidRDefault="00783A69" w:rsidP="00783A69">
      <w:pPr>
        <w:pStyle w:val="BusTic"/>
      </w:pPr>
      <w:r w:rsidRPr="00E57D76">
        <w:t xml:space="preserve">Vanaf </w:t>
      </w:r>
      <w:hyperlink r:id="rId14" w:tooltip="1686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1686</w:t>
        </w:r>
      </w:hyperlink>
      <w:r w:rsidRPr="00E57D76">
        <w:t xml:space="preserve"> mochten de katholieken weer godsdienstoefeningen houden, maar de kerkgangers moesten een stuiver </w:t>
      </w:r>
      <w:r w:rsidRPr="00E57D76">
        <w:rPr>
          <w:iCs/>
        </w:rPr>
        <w:t>poortgeld</w:t>
      </w:r>
      <w:r w:rsidRPr="00E57D76">
        <w:t xml:space="preserve"> betalen aan de hervormde armenkas. </w:t>
      </w:r>
    </w:p>
    <w:p w:rsidR="00783A69" w:rsidRDefault="00783A69" w:rsidP="00783A69">
      <w:pPr>
        <w:pStyle w:val="BusTic"/>
      </w:pPr>
      <w:r w:rsidRPr="00E57D76">
        <w:t xml:space="preserve">Het aantal katholieken nam echter toe en in </w:t>
      </w:r>
      <w:hyperlink r:id="rId15" w:tooltip="1705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1705</w:t>
        </w:r>
      </w:hyperlink>
      <w:r w:rsidRPr="00E57D76">
        <w:t xml:space="preserve"> kregen de katholieken toestemming </w:t>
      </w:r>
      <w:r w:rsidRPr="00E57D76">
        <w:rPr>
          <w:iCs/>
        </w:rPr>
        <w:t xml:space="preserve">om </w:t>
      </w:r>
      <w:proofErr w:type="spellStart"/>
      <w:r w:rsidRPr="00E57D76">
        <w:rPr>
          <w:iCs/>
        </w:rPr>
        <w:t>hunne</w:t>
      </w:r>
      <w:proofErr w:type="spellEnd"/>
      <w:r w:rsidRPr="00E57D76">
        <w:rPr>
          <w:iCs/>
        </w:rPr>
        <w:t xml:space="preserve"> godsdienst te mogen doen exerceren</w:t>
      </w:r>
      <w:r w:rsidRPr="00E57D76">
        <w:t xml:space="preserve">, waarbij het poortgeld werd afgekocht met een eenmalig bedrag. </w:t>
      </w:r>
    </w:p>
    <w:p w:rsidR="00783A69" w:rsidRDefault="00783A69" w:rsidP="00783A69">
      <w:pPr>
        <w:pStyle w:val="BusTic"/>
      </w:pPr>
      <w:r w:rsidRPr="00E57D76">
        <w:t xml:space="preserve">Vanaf </w:t>
      </w:r>
      <w:hyperlink r:id="rId16" w:tooltip="1709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1709</w:t>
        </w:r>
      </w:hyperlink>
      <w:r w:rsidRPr="00E57D76">
        <w:t xml:space="preserve"> beginnen de doopboeken en in </w:t>
      </w:r>
      <w:hyperlink r:id="rId17" w:tooltip="1720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1720</w:t>
        </w:r>
      </w:hyperlink>
      <w:r w:rsidRPr="00E57D76">
        <w:t xml:space="preserve"> werd een officiële parochie opgericht. </w:t>
      </w:r>
    </w:p>
    <w:p w:rsidR="00783A69" w:rsidRDefault="00783A69" w:rsidP="00783A69">
      <w:pPr>
        <w:pStyle w:val="BusTic"/>
      </w:pPr>
      <w:r w:rsidRPr="00E57D76">
        <w:t xml:space="preserve">De parochianen waren verplicht in het levensonderhoud van de pastoor te voorzien op straffe van vervolging door het wereldlijk gezag. </w:t>
      </w:r>
    </w:p>
    <w:p w:rsidR="00783A69" w:rsidRPr="00E57D76" w:rsidRDefault="00783A69" w:rsidP="00783A69">
      <w:pPr>
        <w:pStyle w:val="BusTic"/>
      </w:pPr>
      <w:r w:rsidRPr="00E57D76">
        <w:t xml:space="preserve">Deze situatie duurde tot </w:t>
      </w:r>
      <w:hyperlink r:id="rId18" w:tooltip="1822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1822</w:t>
        </w:r>
      </w:hyperlink>
      <w:r w:rsidRPr="00E57D76">
        <w:t>.</w:t>
      </w:r>
    </w:p>
    <w:p w:rsidR="00783A69" w:rsidRDefault="00783A69" w:rsidP="00783A69">
      <w:pPr>
        <w:pStyle w:val="BusTic"/>
      </w:pPr>
      <w:r w:rsidRPr="00E57D76">
        <w:t xml:space="preserve">De katholieke parochie van Sas van Gent bestond bij de gratie van de behandeling van de protestantse gemeenten in de </w:t>
      </w:r>
      <w:hyperlink r:id="rId19" w:tooltip="Oostenrijkse Nederlanden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Oostenrijkse Nederlanden</w:t>
        </w:r>
      </w:hyperlink>
      <w:r w:rsidRPr="00E57D76">
        <w:t xml:space="preserve">, met name die in </w:t>
      </w:r>
      <w:hyperlink r:id="rId20" w:tooltip="Sint-Maria-Horebeke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Sint-Maria-</w:t>
        </w:r>
        <w:proofErr w:type="spellStart"/>
        <w:r w:rsidRPr="00E57D76">
          <w:rPr>
            <w:rStyle w:val="Hyperlink"/>
            <w:rFonts w:eastAsiaTheme="majorEastAsia"/>
            <w:color w:val="000000" w:themeColor="text1"/>
            <w:u w:val="none"/>
          </w:rPr>
          <w:t>Horebeke</w:t>
        </w:r>
        <w:proofErr w:type="spellEnd"/>
      </w:hyperlink>
      <w:r w:rsidRPr="00E57D76">
        <w:t xml:space="preserve"> en in </w:t>
      </w:r>
      <w:hyperlink r:id="rId21" w:tooltip="Mater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Mater</w:t>
        </w:r>
      </w:hyperlink>
      <w:r w:rsidRPr="00E57D76">
        <w:t xml:space="preserve">. </w:t>
      </w:r>
    </w:p>
    <w:p w:rsidR="00783A69" w:rsidRPr="00E57D76" w:rsidRDefault="00783A69" w:rsidP="00783A69">
      <w:pPr>
        <w:pStyle w:val="BusTic"/>
      </w:pPr>
      <w:r w:rsidRPr="00E57D76">
        <w:t>De lidmaten van deze gemeenten behoorden formeel tot de Hervormde Gemeente te Sas van Gent.</w:t>
      </w:r>
    </w:p>
    <w:p w:rsidR="00783A69" w:rsidRDefault="00783A69" w:rsidP="00783A69">
      <w:pPr>
        <w:pStyle w:val="BusTic"/>
      </w:pPr>
      <w:r w:rsidRPr="00E57D76">
        <w:t xml:space="preserve">In </w:t>
      </w:r>
      <w:hyperlink r:id="rId22" w:tooltip="1738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1738</w:t>
        </w:r>
      </w:hyperlink>
      <w:r w:rsidRPr="00E57D76">
        <w:t xml:space="preserve"> mochten de katholieken een huis aan de Markt kopen en dit als </w:t>
      </w:r>
      <w:hyperlink r:id="rId23" w:tooltip="Schuurkerk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schuurkerk</w:t>
        </w:r>
      </w:hyperlink>
      <w:r w:rsidRPr="00E57D76">
        <w:t xml:space="preserve"> inrichten. </w:t>
      </w:r>
    </w:p>
    <w:p w:rsidR="00783A69" w:rsidRDefault="00783A69" w:rsidP="00783A69">
      <w:pPr>
        <w:pStyle w:val="BusTic"/>
      </w:pPr>
      <w:r w:rsidRPr="00E57D76">
        <w:t xml:space="preserve">Later mocht dit zodanig worden uitgebouwd dat ook uiterlijk op een kerkje leek. </w:t>
      </w:r>
    </w:p>
    <w:p w:rsidR="00783A69" w:rsidRDefault="00783A69" w:rsidP="00783A69">
      <w:pPr>
        <w:pStyle w:val="BusTic"/>
      </w:pPr>
      <w:r w:rsidRPr="00E57D76">
        <w:t xml:space="preserve">Zo werd het uitgebreid in </w:t>
      </w:r>
      <w:hyperlink r:id="rId24" w:tooltip="1792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1792</w:t>
        </w:r>
      </w:hyperlink>
      <w:r w:rsidRPr="00E57D76">
        <w:t xml:space="preserve">, kreeg het een orgel in </w:t>
      </w:r>
      <w:hyperlink r:id="rId25" w:tooltip="1797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1797</w:t>
        </w:r>
      </w:hyperlink>
      <w:r w:rsidRPr="00E57D76">
        <w:t xml:space="preserve"> en een toren in </w:t>
      </w:r>
      <w:hyperlink r:id="rId26" w:tooltip="1803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1803</w:t>
        </w:r>
      </w:hyperlink>
      <w:r w:rsidRPr="00E57D76">
        <w:t xml:space="preserve">. </w:t>
      </w:r>
    </w:p>
    <w:p w:rsidR="00783A69" w:rsidRDefault="00783A69" w:rsidP="00783A69">
      <w:pPr>
        <w:pStyle w:val="BusTic"/>
      </w:pPr>
      <w:r w:rsidRPr="00E57D76">
        <w:t xml:space="preserve">Tot </w:t>
      </w:r>
      <w:hyperlink r:id="rId27" w:tooltip="1892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1892</w:t>
        </w:r>
      </w:hyperlink>
      <w:r w:rsidRPr="00E57D76">
        <w:t xml:space="preserve"> werd het kerkje gebruikt. </w:t>
      </w:r>
    </w:p>
    <w:p w:rsidR="00783A69" w:rsidRDefault="00783A69" w:rsidP="00783A69">
      <w:pPr>
        <w:pStyle w:val="BusTic"/>
      </w:pPr>
      <w:r w:rsidRPr="00E57D76">
        <w:t xml:space="preserve">Toen werd de nieuwe </w:t>
      </w:r>
      <w:hyperlink r:id="rId28" w:tooltip="Maria Hemelvaartskerk (Sas van Gent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Maria Hemelvaartskerk</w:t>
        </w:r>
      </w:hyperlink>
      <w:r w:rsidRPr="00E57D76">
        <w:t xml:space="preserve"> in gebruik genomen. </w:t>
      </w:r>
    </w:p>
    <w:p w:rsidR="00783A69" w:rsidRPr="00E57D76" w:rsidRDefault="00783A69" w:rsidP="00783A69">
      <w:pPr>
        <w:pStyle w:val="BusTic"/>
      </w:pPr>
      <w:r w:rsidRPr="00E57D76">
        <w:t xml:space="preserve">In </w:t>
      </w:r>
      <w:hyperlink r:id="rId29" w:tooltip="2003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E57D76">
        <w:t xml:space="preserve"> fuseerden een groot aantal parochies tot de </w:t>
      </w:r>
      <w:r w:rsidRPr="00E57D76">
        <w:rPr>
          <w:iCs/>
        </w:rPr>
        <w:t>Elisabeth-parochie Midden Zeeuws-Vlaanderen</w:t>
      </w:r>
      <w:r w:rsidRPr="00E57D76">
        <w:t>.</w:t>
      </w:r>
    </w:p>
    <w:p w:rsidR="00783A69" w:rsidRDefault="00783A69" w:rsidP="00783A69">
      <w:pPr>
        <w:pStyle w:val="Alinia6"/>
        <w:rPr>
          <w:rStyle w:val="mw-headline"/>
          <w:b/>
          <w:color w:val="000000" w:themeColor="text1"/>
        </w:rPr>
      </w:pPr>
    </w:p>
    <w:p w:rsidR="00783A69" w:rsidRDefault="00783A69" w:rsidP="00783A69">
      <w:pPr>
        <w:pStyle w:val="Alinia6"/>
        <w:rPr>
          <w:rStyle w:val="mw-headline"/>
          <w:b/>
          <w:color w:val="000000" w:themeColor="text1"/>
        </w:rPr>
      </w:pPr>
    </w:p>
    <w:p w:rsidR="00783A69" w:rsidRPr="00A712E7" w:rsidRDefault="00783A69" w:rsidP="00783A69">
      <w:pPr>
        <w:pStyle w:val="Alinia6"/>
        <w:rPr>
          <w:b/>
        </w:rPr>
      </w:pPr>
      <w:r w:rsidRPr="00A712E7">
        <w:rPr>
          <w:rStyle w:val="mw-headline"/>
          <w:b/>
          <w:color w:val="000000" w:themeColor="text1"/>
        </w:rPr>
        <w:lastRenderedPageBreak/>
        <w:t>Protestantse kerk</w:t>
      </w:r>
    </w:p>
    <w:p w:rsidR="00783A69" w:rsidRDefault="00783A69" w:rsidP="00783A69">
      <w:pPr>
        <w:pStyle w:val="BusTic"/>
      </w:pPr>
      <w:r w:rsidRPr="00E57D76">
        <w:t xml:space="preserve">De geschiedenis van de Hervormde Gemeente van Sas van Gent ving aan in </w:t>
      </w:r>
      <w:hyperlink r:id="rId30" w:tooltip="1645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1645</w:t>
        </w:r>
      </w:hyperlink>
      <w:r w:rsidRPr="00E57D76">
        <w:t xml:space="preserve">, nadat het stadje door </w:t>
      </w:r>
      <w:proofErr w:type="spellStart"/>
      <w:r w:rsidRPr="00E57D76">
        <w:t>Frederik</w:t>
      </w:r>
      <w:proofErr w:type="spellEnd"/>
      <w:r w:rsidRPr="00E57D76">
        <w:t xml:space="preserve"> Hendrik werd veroverd. </w:t>
      </w:r>
    </w:p>
    <w:p w:rsidR="00783A69" w:rsidRDefault="00783A69" w:rsidP="00783A69">
      <w:pPr>
        <w:pStyle w:val="BusTic"/>
      </w:pPr>
      <w:r w:rsidRPr="00E57D76">
        <w:t xml:space="preserve">Oorspronkelijk kerkte men in de genaaste katholieke kapel, maar in </w:t>
      </w:r>
      <w:hyperlink r:id="rId31" w:tooltip="1658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1658</w:t>
        </w:r>
      </w:hyperlink>
      <w:r w:rsidRPr="00E57D76">
        <w:t xml:space="preserve"> kwam een hervormde kerk gereed. </w:t>
      </w:r>
    </w:p>
    <w:p w:rsidR="00783A69" w:rsidRDefault="00783A69" w:rsidP="00783A69">
      <w:pPr>
        <w:pStyle w:val="BusTic"/>
      </w:pPr>
      <w:r w:rsidRPr="00E57D76">
        <w:t xml:space="preserve">Doordat Sas van Gent een vestingstadje was, hebben vele militairen hier gekerkt. Het was dan ook een grote kruiskerk. </w:t>
      </w:r>
    </w:p>
    <w:p w:rsidR="00783A69" w:rsidRDefault="00783A69" w:rsidP="00783A69">
      <w:pPr>
        <w:pStyle w:val="BusTic"/>
      </w:pPr>
      <w:r w:rsidRPr="00E57D76">
        <w:t xml:space="preserve">Bij de militairen hoorden vele Franssprekende </w:t>
      </w:r>
      <w:hyperlink r:id="rId32" w:tooltip="Calvinisme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calvinisten</w:t>
        </w:r>
      </w:hyperlink>
      <w:r w:rsidRPr="00E57D76">
        <w:t xml:space="preserve">. </w:t>
      </w:r>
    </w:p>
    <w:p w:rsidR="00783A69" w:rsidRPr="00E57D76" w:rsidRDefault="00783A69" w:rsidP="00783A69">
      <w:pPr>
        <w:pStyle w:val="BusTic"/>
      </w:pPr>
      <w:r w:rsidRPr="00E57D76">
        <w:t xml:space="preserve">Van </w:t>
      </w:r>
      <w:hyperlink r:id="rId33" w:tooltip="1654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1654</w:t>
        </w:r>
      </w:hyperlink>
      <w:r w:rsidRPr="00E57D76">
        <w:t>-</w:t>
      </w:r>
      <w:hyperlink r:id="rId34" w:tooltip="1794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1794</w:t>
        </w:r>
      </w:hyperlink>
      <w:r w:rsidRPr="00E57D76">
        <w:t xml:space="preserve"> was er dan ook een </w:t>
      </w:r>
      <w:hyperlink r:id="rId35" w:tooltip="Waalse kerk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Waals-Hervormde gemeente</w:t>
        </w:r>
      </w:hyperlink>
      <w:r w:rsidRPr="00E57D76">
        <w:t xml:space="preserve"> die eveneens in het kerkgebouw haar diensten hield.</w:t>
      </w:r>
    </w:p>
    <w:p w:rsidR="00783A69" w:rsidRDefault="00783A69" w:rsidP="00783A69">
      <w:pPr>
        <w:pStyle w:val="BusTic"/>
      </w:pPr>
      <w:r w:rsidRPr="00E57D76">
        <w:t xml:space="preserve">In </w:t>
      </w:r>
      <w:hyperlink r:id="rId36" w:tooltip="1747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1747</w:t>
        </w:r>
      </w:hyperlink>
      <w:r w:rsidRPr="00E57D76">
        <w:t xml:space="preserve">, tijdens de </w:t>
      </w:r>
      <w:hyperlink r:id="rId37" w:tooltip="Oostenrijkse Successieoorlog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Oostenrijkse Successieoorlog</w:t>
        </w:r>
      </w:hyperlink>
      <w:r w:rsidRPr="00E57D76">
        <w:t xml:space="preserve">, werd Sas van Gent echter belegerd door de Fransen, en hierbij werd de kerk getroffen, waarop ze afbrandde. </w:t>
      </w:r>
    </w:p>
    <w:p w:rsidR="00783A69" w:rsidRDefault="00783A69" w:rsidP="00783A69">
      <w:pPr>
        <w:pStyle w:val="BusTic"/>
      </w:pPr>
      <w:r w:rsidRPr="00E57D76">
        <w:t xml:space="preserve">In </w:t>
      </w:r>
      <w:hyperlink r:id="rId38" w:tooltip="1750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1750</w:t>
        </w:r>
      </w:hyperlink>
      <w:r w:rsidRPr="00E57D76">
        <w:t xml:space="preserve"> werd ze weer opgebouwd. </w:t>
      </w:r>
    </w:p>
    <w:p w:rsidR="00783A69" w:rsidRDefault="00783A69" w:rsidP="00783A69">
      <w:pPr>
        <w:pStyle w:val="BusTic"/>
      </w:pPr>
      <w:r w:rsidRPr="00E57D76">
        <w:t xml:space="preserve">Doch in </w:t>
      </w:r>
      <w:hyperlink r:id="rId39" w:tooltip="1896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1896</w:t>
        </w:r>
      </w:hyperlink>
      <w:r w:rsidRPr="00E57D76">
        <w:t xml:space="preserve"> sloeg de bliksem in, waarop de kerk opnieuw door brand werd verwoest. </w:t>
      </w:r>
    </w:p>
    <w:p w:rsidR="00783A69" w:rsidRPr="00E57D76" w:rsidRDefault="00783A69" w:rsidP="00783A69">
      <w:pPr>
        <w:pStyle w:val="BusTic"/>
      </w:pPr>
      <w:r w:rsidRPr="00E57D76">
        <w:t>Niets kon worden gered daar gesmolten lood van de dakbedekking naar binnen druppelde en het levensgevaarlijk was om de brandende kerk te betreden.</w:t>
      </w:r>
    </w:p>
    <w:p w:rsidR="00783A69" w:rsidRDefault="00783A69" w:rsidP="00783A69">
      <w:pPr>
        <w:pStyle w:val="BusTic"/>
      </w:pPr>
      <w:r w:rsidRPr="00E57D76">
        <w:t xml:space="preserve">Nu werd een veel kleinere kerk gebouwd die in </w:t>
      </w:r>
      <w:hyperlink r:id="rId40" w:tooltip="1898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1898</w:t>
        </w:r>
      </w:hyperlink>
      <w:r w:rsidRPr="00E57D76">
        <w:t xml:space="preserve"> gereed kwam. </w:t>
      </w:r>
    </w:p>
    <w:p w:rsidR="00783A69" w:rsidRDefault="00783A69" w:rsidP="00783A69">
      <w:pPr>
        <w:pStyle w:val="BusTic"/>
      </w:pPr>
      <w:r w:rsidRPr="00E57D76">
        <w:t xml:space="preserve">De houten toren was instabiel en werd in </w:t>
      </w:r>
      <w:hyperlink r:id="rId41" w:tooltip="1907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1907</w:t>
        </w:r>
      </w:hyperlink>
      <w:r w:rsidRPr="00E57D76">
        <w:t xml:space="preserve"> vervangen door een stenen toren. </w:t>
      </w:r>
    </w:p>
    <w:p w:rsidR="00783A69" w:rsidRPr="00E57D76" w:rsidRDefault="00783A69" w:rsidP="00783A69">
      <w:pPr>
        <w:pStyle w:val="BusTic"/>
      </w:pPr>
      <w:r w:rsidRPr="00E57D76">
        <w:t xml:space="preserve">Het enige overblijfsel van de oude kerk was een wapensteen en deze werd in </w:t>
      </w:r>
      <w:hyperlink r:id="rId42" w:tooltip="1982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1982</w:t>
        </w:r>
      </w:hyperlink>
      <w:r w:rsidRPr="00E57D76">
        <w:t xml:space="preserve"> terug voor de kerk geplaatst.</w:t>
      </w:r>
    </w:p>
    <w:p w:rsidR="00783A69" w:rsidRDefault="00783A69" w:rsidP="00783A69">
      <w:pPr>
        <w:pStyle w:val="BusTic"/>
      </w:pPr>
      <w:r w:rsidRPr="00E57D76">
        <w:t xml:space="preserve">Het aantal hervormden nam echter af en reeds in </w:t>
      </w:r>
      <w:hyperlink r:id="rId43" w:tooltip="1796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1796</w:t>
        </w:r>
      </w:hyperlink>
      <w:r w:rsidRPr="00E57D76">
        <w:t xml:space="preserve"> was er al een gezamenlijke predikant met </w:t>
      </w:r>
      <w:hyperlink r:id="rId44" w:tooltip="Philippine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Philippine</w:t>
        </w:r>
      </w:hyperlink>
      <w:r w:rsidRPr="00E57D76">
        <w:t xml:space="preserve">. </w:t>
      </w:r>
    </w:p>
    <w:p w:rsidR="00783A69" w:rsidRDefault="00783A69" w:rsidP="00783A69">
      <w:pPr>
        <w:pStyle w:val="BusTic"/>
      </w:pPr>
      <w:r w:rsidRPr="00E57D76">
        <w:t xml:space="preserve">Dit leidde tot een fusie in </w:t>
      </w:r>
      <w:hyperlink r:id="rId45" w:tooltip="1815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1815</w:t>
        </w:r>
      </w:hyperlink>
      <w:r w:rsidRPr="00E57D76">
        <w:t xml:space="preserve">. </w:t>
      </w:r>
    </w:p>
    <w:p w:rsidR="00783A69" w:rsidRDefault="00783A69" w:rsidP="00783A69">
      <w:pPr>
        <w:pStyle w:val="BusTic"/>
      </w:pPr>
      <w:r w:rsidRPr="00E57D76">
        <w:t xml:space="preserve">In </w:t>
      </w:r>
      <w:hyperlink r:id="rId46" w:tooltip="1970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E57D76">
        <w:t xml:space="preserve"> ging deze gemeente een verband aan met die in </w:t>
      </w:r>
      <w:hyperlink r:id="rId47" w:tooltip="Sluiskil" w:history="1">
        <w:proofErr w:type="spellStart"/>
        <w:r w:rsidRPr="00E57D76">
          <w:rPr>
            <w:rStyle w:val="Hyperlink"/>
            <w:rFonts w:eastAsiaTheme="majorEastAsia"/>
            <w:color w:val="000000" w:themeColor="text1"/>
            <w:u w:val="none"/>
          </w:rPr>
          <w:t>Sluiskil</w:t>
        </w:r>
        <w:proofErr w:type="spellEnd"/>
      </w:hyperlink>
      <w:r w:rsidRPr="00E57D76">
        <w:t xml:space="preserve"> om in </w:t>
      </w:r>
      <w:hyperlink r:id="rId48" w:tooltip="1995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1995</w:t>
        </w:r>
      </w:hyperlink>
      <w:r w:rsidRPr="00E57D76">
        <w:t xml:space="preserve"> volledig te fuseren. </w:t>
      </w:r>
    </w:p>
    <w:p w:rsidR="00783A69" w:rsidRDefault="00783A69" w:rsidP="00783A69">
      <w:pPr>
        <w:pStyle w:val="BusTic"/>
      </w:pPr>
      <w:r w:rsidRPr="00E57D76">
        <w:t xml:space="preserve">Niet alleen was er nu nog maar één predikant, maar in </w:t>
      </w:r>
      <w:hyperlink r:id="rId49" w:tooltip="2007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2007</w:t>
        </w:r>
      </w:hyperlink>
      <w:r w:rsidRPr="00E57D76">
        <w:t xml:space="preserve"> moest ook het kerkgebouw te Sas van Gent worden verkocht. </w:t>
      </w:r>
    </w:p>
    <w:p w:rsidR="00783A69" w:rsidRPr="00E57D76" w:rsidRDefault="00783A69" w:rsidP="00783A69">
      <w:pPr>
        <w:pStyle w:val="BusTic"/>
      </w:pPr>
      <w:r w:rsidRPr="00E57D76">
        <w:t xml:space="preserve">Sedert </w:t>
      </w:r>
      <w:hyperlink r:id="rId50" w:tooltip="2006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2006</w:t>
        </w:r>
      </w:hyperlink>
      <w:r w:rsidRPr="00E57D76">
        <w:t xml:space="preserve"> heet de gemeente: </w:t>
      </w:r>
      <w:r w:rsidRPr="00E57D76">
        <w:rPr>
          <w:iCs/>
        </w:rPr>
        <w:t>Protestantse Gemeente Philippine-Sas van Gent-</w:t>
      </w:r>
      <w:proofErr w:type="spellStart"/>
      <w:r w:rsidRPr="00E57D76">
        <w:rPr>
          <w:iCs/>
        </w:rPr>
        <w:t>Sluiskil</w:t>
      </w:r>
      <w:proofErr w:type="spellEnd"/>
      <w:r w:rsidRPr="00E57D76">
        <w:t>.</w:t>
      </w:r>
    </w:p>
    <w:p w:rsidR="00783A69" w:rsidRPr="00E57D76" w:rsidRDefault="00783A69" w:rsidP="00783A69">
      <w:pPr>
        <w:pStyle w:val="BusTic"/>
      </w:pPr>
      <w:r w:rsidRPr="00E57D76">
        <w:t>Het kerkje te Sas van Gent is gekocht door een reclamebureau dat het ombouwt tot bedrijfsruimte en woonhuis, maar met behoud van de kenmerkende eigenschappen van het gebouw.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D4" w:rsidRDefault="00D953D4" w:rsidP="00A64884">
      <w:r>
        <w:separator/>
      </w:r>
    </w:p>
  </w:endnote>
  <w:endnote w:type="continuationSeparator" w:id="0">
    <w:p w:rsidR="00D953D4" w:rsidRDefault="00D953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83A6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D4" w:rsidRDefault="00D953D4" w:rsidP="00A64884">
      <w:r>
        <w:separator/>
      </w:r>
    </w:p>
  </w:footnote>
  <w:footnote w:type="continuationSeparator" w:id="0">
    <w:p w:rsidR="00D953D4" w:rsidRDefault="00D953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953D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3A69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53D4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660" TargetMode="External"/><Relationship Id="rId18" Type="http://schemas.openxmlformats.org/officeDocument/2006/relationships/hyperlink" Target="http://nl.wikipedia.org/wiki/1822" TargetMode="External"/><Relationship Id="rId26" Type="http://schemas.openxmlformats.org/officeDocument/2006/relationships/hyperlink" Target="http://nl.wikipedia.org/wiki/1803" TargetMode="External"/><Relationship Id="rId39" Type="http://schemas.openxmlformats.org/officeDocument/2006/relationships/hyperlink" Target="http://nl.wikipedia.org/wiki/1896" TargetMode="External"/><Relationship Id="rId21" Type="http://schemas.openxmlformats.org/officeDocument/2006/relationships/hyperlink" Target="http://nl.wikipedia.org/wiki/Mater" TargetMode="External"/><Relationship Id="rId34" Type="http://schemas.openxmlformats.org/officeDocument/2006/relationships/hyperlink" Target="http://nl.wikipedia.org/wiki/1794" TargetMode="External"/><Relationship Id="rId42" Type="http://schemas.openxmlformats.org/officeDocument/2006/relationships/hyperlink" Target="http://nl.wikipedia.org/wiki/1982" TargetMode="External"/><Relationship Id="rId47" Type="http://schemas.openxmlformats.org/officeDocument/2006/relationships/hyperlink" Target="http://nl.wikipedia.org/wiki/Sluiskil" TargetMode="External"/><Relationship Id="rId50" Type="http://schemas.openxmlformats.org/officeDocument/2006/relationships/hyperlink" Target="http://nl.wikipedia.org/wiki/2006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09" TargetMode="External"/><Relationship Id="rId29" Type="http://schemas.openxmlformats.org/officeDocument/2006/relationships/hyperlink" Target="http://nl.wikipedia.org/wiki/2003" TargetMode="External"/><Relationship Id="rId11" Type="http://schemas.openxmlformats.org/officeDocument/2006/relationships/hyperlink" Target="http://nl.wikipedia.org/wiki/Frederik_Hendrik_van_Oranje-Nassau" TargetMode="External"/><Relationship Id="rId24" Type="http://schemas.openxmlformats.org/officeDocument/2006/relationships/hyperlink" Target="http://nl.wikipedia.org/wiki/1792" TargetMode="External"/><Relationship Id="rId32" Type="http://schemas.openxmlformats.org/officeDocument/2006/relationships/hyperlink" Target="http://nl.wikipedia.org/wiki/Calvinisme" TargetMode="External"/><Relationship Id="rId37" Type="http://schemas.openxmlformats.org/officeDocument/2006/relationships/hyperlink" Target="http://nl.wikipedia.org/wiki/Oostenrijkse_Successieoorlog" TargetMode="External"/><Relationship Id="rId40" Type="http://schemas.openxmlformats.org/officeDocument/2006/relationships/hyperlink" Target="http://nl.wikipedia.org/wiki/1898" TargetMode="External"/><Relationship Id="rId45" Type="http://schemas.openxmlformats.org/officeDocument/2006/relationships/hyperlink" Target="http://nl.wikipedia.org/wiki/1815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nl.wikipedia.org/wiki/Oostenrijkse_Nederlan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626" TargetMode="External"/><Relationship Id="rId14" Type="http://schemas.openxmlformats.org/officeDocument/2006/relationships/hyperlink" Target="http://nl.wikipedia.org/wiki/1686" TargetMode="External"/><Relationship Id="rId22" Type="http://schemas.openxmlformats.org/officeDocument/2006/relationships/hyperlink" Target="http://nl.wikipedia.org/wiki/1738" TargetMode="External"/><Relationship Id="rId27" Type="http://schemas.openxmlformats.org/officeDocument/2006/relationships/hyperlink" Target="http://nl.wikipedia.org/wiki/1892" TargetMode="External"/><Relationship Id="rId30" Type="http://schemas.openxmlformats.org/officeDocument/2006/relationships/hyperlink" Target="http://nl.wikipedia.org/wiki/1645" TargetMode="External"/><Relationship Id="rId35" Type="http://schemas.openxmlformats.org/officeDocument/2006/relationships/hyperlink" Target="http://nl.wikipedia.org/wiki/Waalse_kerk" TargetMode="External"/><Relationship Id="rId43" Type="http://schemas.openxmlformats.org/officeDocument/2006/relationships/hyperlink" Target="http://nl.wikipedia.org/wiki/1796" TargetMode="External"/><Relationship Id="rId48" Type="http://schemas.openxmlformats.org/officeDocument/2006/relationships/hyperlink" Target="http://nl.wikipedia.org/wiki/1995" TargetMode="External"/><Relationship Id="rId56" Type="http://schemas.openxmlformats.org/officeDocument/2006/relationships/footer" Target="footer3.xml"/><Relationship Id="rId8" Type="http://schemas.openxmlformats.org/officeDocument/2006/relationships/hyperlink" Target="http://nl.wikipedia.org/wiki/1625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1658" TargetMode="External"/><Relationship Id="rId17" Type="http://schemas.openxmlformats.org/officeDocument/2006/relationships/hyperlink" Target="http://nl.wikipedia.org/wiki/1720" TargetMode="External"/><Relationship Id="rId25" Type="http://schemas.openxmlformats.org/officeDocument/2006/relationships/hyperlink" Target="http://nl.wikipedia.org/wiki/1797" TargetMode="External"/><Relationship Id="rId33" Type="http://schemas.openxmlformats.org/officeDocument/2006/relationships/hyperlink" Target="http://nl.wikipedia.org/wiki/1654" TargetMode="External"/><Relationship Id="rId38" Type="http://schemas.openxmlformats.org/officeDocument/2006/relationships/hyperlink" Target="http://nl.wikipedia.org/wiki/1750" TargetMode="External"/><Relationship Id="rId46" Type="http://schemas.openxmlformats.org/officeDocument/2006/relationships/hyperlink" Target="http://nl.wikipedia.org/wiki/1970" TargetMode="External"/><Relationship Id="rId20" Type="http://schemas.openxmlformats.org/officeDocument/2006/relationships/hyperlink" Target="http://nl.wikipedia.org/wiki/Sint-Maria-Horebeke" TargetMode="External"/><Relationship Id="rId41" Type="http://schemas.openxmlformats.org/officeDocument/2006/relationships/hyperlink" Target="http://nl.wikipedia.org/wiki/1907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1705" TargetMode="External"/><Relationship Id="rId23" Type="http://schemas.openxmlformats.org/officeDocument/2006/relationships/hyperlink" Target="http://nl.wikipedia.org/wiki/Schuurkerk" TargetMode="External"/><Relationship Id="rId28" Type="http://schemas.openxmlformats.org/officeDocument/2006/relationships/hyperlink" Target="http://nl.wikipedia.org/wiki/Maria_Hemelvaartskerk_(Sas_van_Gent)" TargetMode="External"/><Relationship Id="rId36" Type="http://schemas.openxmlformats.org/officeDocument/2006/relationships/hyperlink" Target="http://nl.wikipedia.org/wiki/1747" TargetMode="External"/><Relationship Id="rId49" Type="http://schemas.openxmlformats.org/officeDocument/2006/relationships/hyperlink" Target="http://nl.wikipedia.org/wiki/200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nl.wikipedia.org/wiki/1644" TargetMode="External"/><Relationship Id="rId31" Type="http://schemas.openxmlformats.org/officeDocument/2006/relationships/hyperlink" Target="http://nl.wikipedia.org/wiki/1658" TargetMode="External"/><Relationship Id="rId44" Type="http://schemas.openxmlformats.org/officeDocument/2006/relationships/hyperlink" Target="http://nl.wikipedia.org/wiki/Philippine" TargetMode="External"/><Relationship Id="rId5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2011-09-07T08:51:00Z</dcterms:created>
  <dcterms:modified xsi:type="dcterms:W3CDTF">2011-09-07T08:51:00Z</dcterms:modified>
  <cp:category>2011</cp:category>
</cp:coreProperties>
</file>