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8BA" w:rsidRPr="00547D80" w:rsidRDefault="007608BA" w:rsidP="007608BA">
      <w:pPr>
        <w:pStyle w:val="Alinia6"/>
        <w:rPr>
          <w:rStyle w:val="Bijzonder"/>
        </w:rPr>
      </w:pPr>
      <w:bookmarkStart w:id="0" w:name="_GoBack"/>
      <w:r w:rsidRPr="00547D80">
        <w:rPr>
          <w:rStyle w:val="Bijzonder"/>
        </w:rPr>
        <w:t>'s-Gravenpolder - Bezienswaardigheden</w:t>
      </w:r>
    </w:p>
    <w:bookmarkEnd w:id="0"/>
    <w:p w:rsidR="007608BA" w:rsidRDefault="007608BA" w:rsidP="007608BA">
      <w:pPr>
        <w:pStyle w:val="BusTic"/>
      </w:pPr>
      <w:r w:rsidRPr="00547D80">
        <w:t xml:space="preserve">Midden in het dorp staat een </w:t>
      </w:r>
      <w:hyperlink r:id="rId8" w:tooltip="Gotiek" w:history="1">
        <w:r w:rsidRPr="00547D80">
          <w:rPr>
            <w:rStyle w:val="Hyperlink"/>
            <w:rFonts w:eastAsiaTheme="majorEastAsia"/>
            <w:color w:val="000000" w:themeColor="text1"/>
            <w:u w:val="none"/>
          </w:rPr>
          <w:t>gotische</w:t>
        </w:r>
      </w:hyperlink>
      <w:r w:rsidRPr="00547D80">
        <w:t xml:space="preserve"> kerk uit de </w:t>
      </w:r>
      <w:hyperlink r:id="rId9" w:tooltip="14e eeuw" w:history="1">
        <w:r w:rsidRPr="00547D80">
          <w:rPr>
            <w:rStyle w:val="Hyperlink"/>
            <w:rFonts w:eastAsiaTheme="majorEastAsia"/>
            <w:color w:val="000000" w:themeColor="text1"/>
            <w:u w:val="none"/>
          </w:rPr>
          <w:t>14</w:t>
        </w:r>
        <w:r w:rsidRPr="00547D80">
          <w:rPr>
            <w:rStyle w:val="Hyperlink"/>
            <w:rFonts w:eastAsiaTheme="majorEastAsia"/>
            <w:color w:val="000000" w:themeColor="text1"/>
            <w:u w:val="none"/>
            <w:vertAlign w:val="superscript"/>
          </w:rPr>
          <w:t>e</w:t>
        </w:r>
        <w:r>
          <w:rPr>
            <w:rStyle w:val="Hyperlink"/>
            <w:rFonts w:eastAsiaTheme="majorEastAsia"/>
            <w:color w:val="000000" w:themeColor="text1"/>
            <w:u w:val="none"/>
          </w:rPr>
          <w:t xml:space="preserve"> </w:t>
        </w:r>
        <w:r w:rsidRPr="00547D80">
          <w:rPr>
            <w:rStyle w:val="Hyperlink"/>
            <w:rFonts w:eastAsiaTheme="majorEastAsia"/>
            <w:color w:val="000000" w:themeColor="text1"/>
            <w:u w:val="none"/>
          </w:rPr>
          <w:t>eeuw</w:t>
        </w:r>
      </w:hyperlink>
      <w:r w:rsidRPr="00547D80">
        <w:t xml:space="preserve">. </w:t>
      </w:r>
      <w:r>
        <w:t>Oostenrijk</w:t>
      </w:r>
    </w:p>
    <w:p w:rsidR="007608BA" w:rsidRDefault="007608BA" w:rsidP="007608BA">
      <w:pPr>
        <w:pStyle w:val="BusTic"/>
      </w:pPr>
      <w:proofErr w:type="spellStart"/>
      <w:r w:rsidRPr="00547D80">
        <w:t>an</w:t>
      </w:r>
      <w:proofErr w:type="spellEnd"/>
      <w:r w:rsidRPr="00547D80">
        <w:t xml:space="preserve"> de rand van het dorp staat molen </w:t>
      </w:r>
      <w:hyperlink r:id="rId10" w:tooltip="De Korenhalm" w:history="1">
        <w:r w:rsidRPr="00547D80">
          <w:rPr>
            <w:rStyle w:val="Hyperlink"/>
            <w:rFonts w:eastAsiaTheme="majorEastAsia"/>
            <w:color w:val="000000" w:themeColor="text1"/>
            <w:u w:val="none"/>
          </w:rPr>
          <w:t>De Korenhalm</w:t>
        </w:r>
      </w:hyperlink>
      <w:r w:rsidRPr="00547D80">
        <w:t xml:space="preserve"> uit </w:t>
      </w:r>
      <w:hyperlink r:id="rId11" w:tooltip="1876" w:history="1">
        <w:r w:rsidRPr="00547D80">
          <w:rPr>
            <w:rStyle w:val="Hyperlink"/>
            <w:rFonts w:eastAsiaTheme="majorEastAsia"/>
            <w:color w:val="000000" w:themeColor="text1"/>
            <w:u w:val="none"/>
          </w:rPr>
          <w:t>1876</w:t>
        </w:r>
      </w:hyperlink>
      <w:r w:rsidRPr="00547D80">
        <w:t xml:space="preserve">, die nog steeds in gebruik is. </w:t>
      </w:r>
    </w:p>
    <w:p w:rsidR="007608BA" w:rsidRPr="00547D80" w:rsidRDefault="007608BA" w:rsidP="007608BA">
      <w:pPr>
        <w:pStyle w:val="BusTic"/>
      </w:pPr>
      <w:r w:rsidRPr="00547D80">
        <w:t xml:space="preserve">Ten zuiden van het dorp ligt het natuurgebied de </w:t>
      </w:r>
      <w:hyperlink r:id="rId12" w:tooltip="Zwaakse Weel" w:history="1">
        <w:proofErr w:type="spellStart"/>
        <w:r w:rsidRPr="00547D80">
          <w:rPr>
            <w:rStyle w:val="Hyperlink"/>
            <w:rFonts w:eastAsiaTheme="majorEastAsia"/>
            <w:color w:val="000000" w:themeColor="text1"/>
            <w:u w:val="none"/>
          </w:rPr>
          <w:t>Zwaakse</w:t>
        </w:r>
        <w:proofErr w:type="spellEnd"/>
        <w:r w:rsidRPr="00547D80">
          <w:rPr>
            <w:rStyle w:val="Hyperlink"/>
            <w:rFonts w:eastAsiaTheme="majorEastAsia"/>
            <w:color w:val="000000" w:themeColor="text1"/>
            <w:u w:val="none"/>
          </w:rPr>
          <w:t xml:space="preserve"> Weel</w:t>
        </w:r>
      </w:hyperlink>
      <w:r w:rsidRPr="00547D80">
        <w:t>.</w:t>
      </w:r>
    </w:p>
    <w:p w:rsidR="007608BA" w:rsidRPr="00547D80" w:rsidRDefault="007608BA" w:rsidP="007608BA">
      <w:pPr>
        <w:pStyle w:val="Alinia6"/>
        <w:rPr>
          <w:rStyle w:val="Bijzonder"/>
        </w:rPr>
      </w:pPr>
      <w:r w:rsidRPr="00547D80">
        <w:rPr>
          <w:rStyle w:val="Bijzonder"/>
        </w:rPr>
        <w:t>Recente geschiedenis</w:t>
      </w:r>
    </w:p>
    <w:p w:rsidR="007608BA" w:rsidRDefault="007608BA" w:rsidP="007608BA">
      <w:pPr>
        <w:pStyle w:val="BusTic"/>
      </w:pPr>
      <w:r w:rsidRPr="00547D80">
        <w:t xml:space="preserve">Het dorp is (sinds wanneer?) vrij explosief gegroeid, doordat het tot voor kort (jaar?) als </w:t>
      </w:r>
      <w:hyperlink r:id="rId13" w:tooltip="Groeikern" w:history="1">
        <w:r w:rsidRPr="00547D80">
          <w:rPr>
            <w:rStyle w:val="Hyperlink"/>
            <w:rFonts w:eastAsiaTheme="majorEastAsia"/>
            <w:color w:val="000000" w:themeColor="text1"/>
            <w:u w:val="none"/>
          </w:rPr>
          <w:t>groeikern</w:t>
        </w:r>
      </w:hyperlink>
      <w:r w:rsidRPr="00547D80">
        <w:t xml:space="preserve"> voor de gemeente was aangewezen. </w:t>
      </w:r>
    </w:p>
    <w:p w:rsidR="007608BA" w:rsidRPr="00547D80" w:rsidRDefault="007608BA" w:rsidP="007608BA">
      <w:pPr>
        <w:pStyle w:val="BusTic"/>
      </w:pPr>
      <w:r w:rsidRPr="00547D80">
        <w:t>Tijdens die periode werden er relatief veel woningen in de vrije sector gebouwd.</w:t>
      </w:r>
    </w:p>
    <w:p w:rsidR="007608BA" w:rsidRDefault="007608BA" w:rsidP="007608BA">
      <w:pPr>
        <w:pStyle w:val="BusTic"/>
      </w:pPr>
      <w:r w:rsidRPr="00547D80">
        <w:t xml:space="preserve">Een groot deel van de bevolking van 's-Gravenpolder is lid van de </w:t>
      </w:r>
      <w:hyperlink r:id="rId14" w:tooltip="Gereformeerde Gemeenten" w:history="1">
        <w:r w:rsidRPr="00547D80">
          <w:rPr>
            <w:rStyle w:val="Hyperlink"/>
            <w:rFonts w:eastAsiaTheme="majorEastAsia"/>
            <w:color w:val="000000" w:themeColor="text1"/>
            <w:u w:val="none"/>
          </w:rPr>
          <w:t>Gereformeerde Gemeente</w:t>
        </w:r>
      </w:hyperlink>
      <w:r w:rsidRPr="00547D80">
        <w:t xml:space="preserve">. </w:t>
      </w:r>
    </w:p>
    <w:p w:rsidR="007608BA" w:rsidRPr="00547D80" w:rsidRDefault="007608BA" w:rsidP="007608BA">
      <w:pPr>
        <w:pStyle w:val="BusTic"/>
      </w:pPr>
      <w:r w:rsidRPr="00547D80">
        <w:t xml:space="preserve">De </w:t>
      </w:r>
      <w:hyperlink r:id="rId15" w:tooltip="Elimkerk ('s-Gravenpolder)" w:history="1">
        <w:proofErr w:type="spellStart"/>
        <w:r w:rsidRPr="00547D80">
          <w:rPr>
            <w:rStyle w:val="Hyperlink"/>
            <w:rFonts w:eastAsiaTheme="majorEastAsia"/>
            <w:color w:val="000000" w:themeColor="text1"/>
            <w:u w:val="none"/>
          </w:rPr>
          <w:t>Elimkerk</w:t>
        </w:r>
        <w:proofErr w:type="spellEnd"/>
      </w:hyperlink>
      <w:r w:rsidRPr="00547D80">
        <w:t xml:space="preserve"> van dit kerkverband is een van de grotere kerken van Nederland, gemeten naar het aantal zitplaatsen; 1.524 stuks.</w:t>
      </w:r>
    </w:p>
    <w:p w:rsidR="007608BA" w:rsidRDefault="007608BA" w:rsidP="007608BA">
      <w:pPr>
        <w:pStyle w:val="BusTic"/>
      </w:pPr>
      <w:r w:rsidRPr="00547D80">
        <w:t>Tot de voorzieningen in het dorp behoren onder andere drie basisscholen, een bibliotheek, een supermarkt, een drogisterij, twee snackbars, een sporthal, een slager, een bakker, een chinees restaurant en een jeugdsoos.</w:t>
      </w:r>
    </w:p>
    <w:p w:rsidR="007608BA" w:rsidRPr="00547D80" w:rsidRDefault="007608BA" w:rsidP="007608BA">
      <w:pPr>
        <w:pStyle w:val="Alinia6"/>
        <w:rPr>
          <w:rStyle w:val="Bijzonder"/>
        </w:rPr>
      </w:pPr>
      <w:r w:rsidRPr="00547D80">
        <w:rPr>
          <w:rStyle w:val="Bijzonder"/>
        </w:rPr>
        <w:t>Wapen en vlag</w:t>
      </w:r>
    </w:p>
    <w:p w:rsidR="007608BA" w:rsidRDefault="007608BA" w:rsidP="007608BA">
      <w:pPr>
        <w:pStyle w:val="BusTic"/>
      </w:pPr>
      <w:r w:rsidRPr="00547D80">
        <w:t xml:space="preserve">Het </w:t>
      </w:r>
      <w:hyperlink r:id="rId16" w:tooltip="Wapen (heraldiek)" w:history="1">
        <w:r w:rsidRPr="00547D80">
          <w:rPr>
            <w:rStyle w:val="Hyperlink"/>
            <w:rFonts w:eastAsiaTheme="majorEastAsia"/>
            <w:color w:val="000000" w:themeColor="text1"/>
            <w:u w:val="none"/>
          </w:rPr>
          <w:t>wapen</w:t>
        </w:r>
      </w:hyperlink>
      <w:r w:rsidRPr="00547D80">
        <w:t xml:space="preserve"> van 's-Gravenpolder is in zilver een </w:t>
      </w:r>
      <w:hyperlink r:id="rId17" w:tooltip="Adelaar (heraldiek)" w:history="1">
        <w:r w:rsidRPr="00547D80">
          <w:rPr>
            <w:rStyle w:val="Hyperlink"/>
            <w:rFonts w:eastAsiaTheme="majorEastAsia"/>
            <w:color w:val="000000" w:themeColor="text1"/>
            <w:u w:val="none"/>
          </w:rPr>
          <w:t>adelaar</w:t>
        </w:r>
      </w:hyperlink>
      <w:r w:rsidRPr="00547D80">
        <w:t xml:space="preserve"> van </w:t>
      </w:r>
      <w:hyperlink r:id="rId18" w:tooltip="Heraldische kleur" w:history="1">
        <w:r w:rsidRPr="00547D80">
          <w:rPr>
            <w:rStyle w:val="Hyperlink"/>
            <w:rFonts w:eastAsiaTheme="majorEastAsia"/>
            <w:color w:val="000000" w:themeColor="text1"/>
            <w:u w:val="none"/>
          </w:rPr>
          <w:t>sabel</w:t>
        </w:r>
      </w:hyperlink>
      <w:r w:rsidRPr="00547D80">
        <w:t xml:space="preserve"> (zwart), met een rand van azuur (blauw) waarin acht penningen van zilver staan. </w:t>
      </w:r>
    </w:p>
    <w:p w:rsidR="007608BA" w:rsidRDefault="007608BA" w:rsidP="007608BA">
      <w:pPr>
        <w:pStyle w:val="BusTic"/>
      </w:pPr>
      <w:r w:rsidRPr="00547D80">
        <w:t xml:space="preserve">Het is het wapen van de baronnen Van </w:t>
      </w:r>
      <w:proofErr w:type="spellStart"/>
      <w:r w:rsidRPr="00547D80">
        <w:t>Polheim</w:t>
      </w:r>
      <w:proofErr w:type="spellEnd"/>
      <w:r w:rsidRPr="00547D80">
        <w:t xml:space="preserve">, die korte tijd heren van 's Gravenpolder zijn geweest. </w:t>
      </w:r>
    </w:p>
    <w:p w:rsidR="007608BA" w:rsidRPr="00547D80" w:rsidRDefault="007608BA" w:rsidP="007608BA">
      <w:pPr>
        <w:pStyle w:val="BusTic"/>
      </w:pPr>
      <w:r w:rsidRPr="00547D80">
        <w:t>Het wapen werd reeds in de 17</w:t>
      </w:r>
      <w:r w:rsidRPr="00547D80">
        <w:rPr>
          <w:vertAlign w:val="superscript"/>
        </w:rPr>
        <w:t>e</w:t>
      </w:r>
      <w:r>
        <w:t xml:space="preserve"> </w:t>
      </w:r>
      <w:r w:rsidRPr="00547D80">
        <w:t>eeuw gebruikt en werd op 31 juli 1817 bevestigd als gemeentewapen.</w:t>
      </w:r>
    </w:p>
    <w:p w:rsidR="007608BA" w:rsidRPr="00547D80" w:rsidRDefault="007608BA" w:rsidP="007608BA">
      <w:pPr>
        <w:pStyle w:val="BusTic"/>
      </w:pPr>
      <w:r w:rsidRPr="00547D80">
        <w:t>De vlag bestaat uit drie horizontale banen in de kleuren van het wapen en werd door de gemeenteraad bevestigd op 6 april 1954.</w:t>
      </w:r>
    </w:p>
    <w:p w:rsidR="007608BA" w:rsidRPr="00547D80" w:rsidRDefault="007608BA" w:rsidP="007608BA">
      <w:pPr>
        <w:pStyle w:val="Alinia6"/>
        <w:rPr>
          <w:rStyle w:val="Bijzonder"/>
        </w:rPr>
      </w:pPr>
      <w:r w:rsidRPr="00547D80">
        <w:rPr>
          <w:rStyle w:val="Bijzonder"/>
        </w:rPr>
        <w:t>Zie ook</w:t>
      </w:r>
    </w:p>
    <w:p w:rsidR="007608BA" w:rsidRPr="00547D80" w:rsidRDefault="007608BA" w:rsidP="007608BA">
      <w:pPr>
        <w:pStyle w:val="Pijl"/>
      </w:pPr>
      <w:hyperlink r:id="rId19" w:tooltip="Lijst van rijksmonumenten in 's-Gravenpolder" w:history="1">
        <w:r w:rsidRPr="00547D80">
          <w:rPr>
            <w:rStyle w:val="Hyperlink"/>
            <w:rFonts w:eastAsiaTheme="majorEastAsia"/>
            <w:color w:val="000000" w:themeColor="text1"/>
            <w:u w:val="none"/>
          </w:rPr>
          <w:t>Lijst van rijksmonumenten in 's-Gravenpolder</w:t>
        </w:r>
      </w:hyperlink>
    </w:p>
    <w:p w:rsidR="00593941" w:rsidRPr="00313E71" w:rsidRDefault="00CF6E90" w:rsidP="00313E71">
      <w:pPr>
        <w:rPr>
          <w:rStyle w:val="Uitrit"/>
          <w:b w:val="0"/>
          <w:bdr w:val="none" w:sz="0" w:space="0" w:color="auto"/>
          <w:shd w:val="clear" w:color="auto" w:fill="auto"/>
        </w:rPr>
      </w:pPr>
      <w:r w:rsidRPr="00313E71">
        <w:rPr>
          <w:rStyle w:val="Uitrit"/>
          <w:b w:val="0"/>
          <w:bdr w:val="none" w:sz="0" w:space="0" w:color="auto"/>
          <w:shd w:val="clear" w:color="auto" w:fill="auto"/>
        </w:rPr>
        <w:t xml:space="preserve"> </w:t>
      </w:r>
    </w:p>
    <w:sectPr w:rsidR="00593941" w:rsidRPr="00313E71" w:rsidSect="002E5CC2">
      <w:headerReference w:type="even" r:id="rId20"/>
      <w:headerReference w:type="default" r:id="rId21"/>
      <w:footerReference w:type="even" r:id="rId22"/>
      <w:footerReference w:type="default" r:id="rId23"/>
      <w:headerReference w:type="first" r:id="rId24"/>
      <w:footerReference w:type="first" r:id="rId25"/>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C8A" w:rsidRDefault="00DC5C8A" w:rsidP="00A64884">
      <w:r>
        <w:separator/>
      </w:r>
    </w:p>
  </w:endnote>
  <w:endnote w:type="continuationSeparator" w:id="0">
    <w:p w:rsidR="00DC5C8A" w:rsidRDefault="00DC5C8A"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7608BA">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C8A" w:rsidRDefault="00DC5C8A" w:rsidP="00A64884">
      <w:r>
        <w:separator/>
      </w:r>
    </w:p>
  </w:footnote>
  <w:footnote w:type="continuationSeparator" w:id="0">
    <w:p w:rsidR="00DC5C8A" w:rsidRDefault="00DC5C8A"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6AF28454" wp14:editId="74CB6B8B">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A348DC">
      <w:rPr>
        <w:b/>
        <w:bCs/>
        <w:sz w:val="28"/>
        <w:szCs w:val="28"/>
      </w:rPr>
      <w:t xml:space="preserve">Zeeland </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DC5C8A"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2"/>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608BA"/>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348DC"/>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5C8A"/>
    <w:rsid w:val="00DC78B0"/>
    <w:rsid w:val="00DE00E1"/>
    <w:rsid w:val="00DE31C9"/>
    <w:rsid w:val="00DE7B51"/>
    <w:rsid w:val="00E04C26"/>
    <w:rsid w:val="00E108D3"/>
    <w:rsid w:val="00E12027"/>
    <w:rsid w:val="00E15C9E"/>
    <w:rsid w:val="00E27ED8"/>
    <w:rsid w:val="00E40B4D"/>
    <w:rsid w:val="00E62C2E"/>
    <w:rsid w:val="00E65693"/>
    <w:rsid w:val="00E76EDA"/>
    <w:rsid w:val="00E77EA7"/>
    <w:rsid w:val="00E83148"/>
    <w:rsid w:val="00E96932"/>
    <w:rsid w:val="00EC2A75"/>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Gotiek" TargetMode="External"/><Relationship Id="rId13" Type="http://schemas.openxmlformats.org/officeDocument/2006/relationships/hyperlink" Target="http://nl.wikipedia.org/wiki/Groeikern" TargetMode="External"/><Relationship Id="rId18" Type="http://schemas.openxmlformats.org/officeDocument/2006/relationships/hyperlink" Target="http://nl.wikipedia.org/wiki/Heraldische_kleur"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nl.wikipedia.org/wiki/Zwaakse_Weel" TargetMode="External"/><Relationship Id="rId17" Type="http://schemas.openxmlformats.org/officeDocument/2006/relationships/hyperlink" Target="http://nl.wikipedia.org/wiki/Adelaar_(heraldiek)"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nl.wikipedia.org/wiki/Wapen_(heraldiek)"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1876"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nl.wikipedia.org/wiki/Elimkerk_(%27s-Gravenpolder)" TargetMode="External"/><Relationship Id="rId23" Type="http://schemas.openxmlformats.org/officeDocument/2006/relationships/footer" Target="footer2.xml"/><Relationship Id="rId10" Type="http://schemas.openxmlformats.org/officeDocument/2006/relationships/hyperlink" Target="http://nl.wikipedia.org/wiki/De_Korenhalm" TargetMode="External"/><Relationship Id="rId19" Type="http://schemas.openxmlformats.org/officeDocument/2006/relationships/hyperlink" Target="http://nl.wikipedia.org/wiki/Lijst_van_rijksmonumenten_in_%27s-Gravenpolder" TargetMode="External"/><Relationship Id="rId4" Type="http://schemas.openxmlformats.org/officeDocument/2006/relationships/settings" Target="settings.xml"/><Relationship Id="rId9" Type="http://schemas.openxmlformats.org/officeDocument/2006/relationships/hyperlink" Target="http://nl.wikipedia.org/wiki/14e_eeuw" TargetMode="External"/><Relationship Id="rId14" Type="http://schemas.openxmlformats.org/officeDocument/2006/relationships/hyperlink" Target="http://nl.wikipedia.org/wiki/Gereformeerde_Gemeenten"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2115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2</cp:revision>
  <cp:lastPrinted>2011-05-19T16:38:00Z</cp:lastPrinted>
  <dcterms:created xsi:type="dcterms:W3CDTF">2011-09-04T10:19:00Z</dcterms:created>
  <dcterms:modified xsi:type="dcterms:W3CDTF">2011-09-04T10:19:00Z</dcterms:modified>
  <cp:category>2011</cp:category>
</cp:coreProperties>
</file>