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80" w:rsidRPr="00547D80" w:rsidRDefault="00547D80" w:rsidP="00547D80">
      <w:pPr>
        <w:pStyle w:val="Alinia6"/>
        <w:rPr>
          <w:rStyle w:val="Plaats"/>
        </w:rPr>
      </w:pPr>
      <w:r w:rsidRPr="00547D80">
        <w:rPr>
          <w:rStyle w:val="Plaats"/>
        </w:rPr>
        <w:t>’</w:t>
      </w:r>
      <w:r w:rsidR="002E2953" w:rsidRPr="00547D80">
        <w:rPr>
          <w:rStyle w:val="Plaats"/>
        </w:rPr>
        <w:t>s-Gravenpolder</w:t>
      </w:r>
      <w:r w:rsidRPr="00547D80">
        <w:rPr>
          <w:rStyle w:val="Plaats"/>
        </w:rPr>
        <w:tab/>
      </w:r>
      <w:r w:rsidRPr="00547D80">
        <w:rPr>
          <w:rStyle w:val="Plaats"/>
        </w:rPr>
        <w:tab/>
      </w:r>
      <w:r w:rsidRPr="00547D80">
        <w:rPr>
          <w:rStyle w:val="Plaats"/>
        </w:rPr>
        <w:drawing>
          <wp:inline distT="0" distB="0" distL="0" distR="0" wp14:anchorId="521F2C3A" wp14:editId="10F0A170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47D80">
          <w:rPr>
            <w:rStyle w:val="Plaats"/>
          </w:rPr>
          <w:t xml:space="preserve">51° 27' NB, 3° 54' </w:t>
        </w:r>
        <w:proofErr w:type="spellStart"/>
        <w:r w:rsidRPr="00547D80">
          <w:rPr>
            <w:rStyle w:val="Plaats"/>
          </w:rPr>
          <w:t>OL</w:t>
        </w:r>
        <w:proofErr w:type="spellEnd"/>
      </w:hyperlink>
    </w:p>
    <w:p w:rsidR="00547D80" w:rsidRDefault="002E2953" w:rsidP="00547D80">
      <w:pPr>
        <w:pStyle w:val="BusTic"/>
      </w:pPr>
      <w:r w:rsidRPr="00547D80">
        <w:t>'</w:t>
      </w:r>
      <w:r w:rsidRPr="00547D80">
        <w:rPr>
          <w:bCs/>
        </w:rPr>
        <w:t>s-Gravenpolder</w:t>
      </w:r>
      <w:r w:rsidRPr="00547D80">
        <w:t xml:space="preserve"> (</w:t>
      </w:r>
      <w:hyperlink r:id="rId11" w:tooltip="Zeeuws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547D80">
        <w:t xml:space="preserve">: </w:t>
      </w:r>
      <w:proofErr w:type="spellStart"/>
      <w:r w:rsidRPr="00547D80">
        <w:rPr>
          <w:iCs/>
        </w:rPr>
        <w:t>Schraevenpolder</w:t>
      </w:r>
      <w:proofErr w:type="spellEnd"/>
      <w:r w:rsidRPr="00547D80">
        <w:t xml:space="preserve">) is een dorp in de gemeente </w:t>
      </w:r>
      <w:hyperlink r:id="rId12" w:tooltip="Borsele (gemeente)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547D80">
        <w:t xml:space="preserve"> in de Nederlandse provincie </w:t>
      </w:r>
      <w:hyperlink r:id="rId13" w:tooltip="Zeeland (provincie)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547D80">
        <w:t xml:space="preserve">. </w:t>
      </w:r>
    </w:p>
    <w:p w:rsidR="00547D80" w:rsidRDefault="002E2953" w:rsidP="00547D80">
      <w:pPr>
        <w:pStyle w:val="BusTic"/>
      </w:pPr>
      <w:r w:rsidRPr="00547D80">
        <w:t xml:space="preserve">Het dorp heeft 4611 inwoners (01-01-2011) en is daarmee de tweede kern van de gemeente. </w:t>
      </w:r>
    </w:p>
    <w:p w:rsidR="002E2953" w:rsidRPr="00547D80" w:rsidRDefault="002E2953" w:rsidP="00547D80">
      <w:pPr>
        <w:pStyle w:val="BusTic"/>
      </w:pPr>
      <w:r w:rsidRPr="00547D80">
        <w:t xml:space="preserve">Tot 1970 was 's-Gravenpolder een zelfstandige gemeente, waartoe ook de in 1816 opgeheven gemeente </w:t>
      </w:r>
      <w:hyperlink r:id="rId14" w:tooltip="Zwake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Zwake</w:t>
        </w:r>
      </w:hyperlink>
      <w:r w:rsidRPr="00547D80">
        <w:t xml:space="preserve"> behoorde.</w:t>
      </w:r>
    </w:p>
    <w:p w:rsidR="002E2953" w:rsidRPr="00547D80" w:rsidRDefault="002E2953" w:rsidP="00547D80">
      <w:pPr>
        <w:pStyle w:val="Alinia6"/>
        <w:rPr>
          <w:rStyle w:val="Bijzonder"/>
        </w:rPr>
      </w:pPr>
      <w:r w:rsidRPr="00547D80">
        <w:rPr>
          <w:rStyle w:val="Bijzonder"/>
        </w:rPr>
        <w:t>Ontstaan en naam</w:t>
      </w:r>
    </w:p>
    <w:p w:rsidR="00547D80" w:rsidRDefault="002E2953" w:rsidP="00547D80">
      <w:pPr>
        <w:pStyle w:val="BusTic"/>
      </w:pPr>
      <w:r w:rsidRPr="00547D80">
        <w:t xml:space="preserve">De oudste vermelding vinden we in een oorkonde uit 923, waarin de leenroerigheid van </w:t>
      </w:r>
      <w:hyperlink r:id="rId15" w:tooltip="Egmond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Egmond</w:t>
        </w:r>
      </w:hyperlink>
      <w:r w:rsidRPr="00547D80">
        <w:t xml:space="preserve">, </w:t>
      </w:r>
      <w:proofErr w:type="spellStart"/>
      <w:r w:rsidRPr="00547D80">
        <w:t>Fortrapa</w:t>
      </w:r>
      <w:proofErr w:type="spellEnd"/>
      <w:r w:rsidRPr="00547D80">
        <w:t xml:space="preserve">, </w:t>
      </w:r>
      <w:proofErr w:type="spellStart"/>
      <w:r w:rsidRPr="00547D80">
        <w:t>Kinheim</w:t>
      </w:r>
      <w:proofErr w:type="spellEnd"/>
      <w:r w:rsidRPr="00547D80">
        <w:t xml:space="preserve"> (</w:t>
      </w:r>
      <w:proofErr w:type="spellStart"/>
      <w:r w:rsidRPr="00547D80">
        <w:fldChar w:fldCharType="begin"/>
      </w:r>
      <w:r w:rsidRPr="00547D80">
        <w:instrText xml:space="preserve"> HYPERLINK "http://nl.wikipedia.org/wiki/Kennemerland" \o "Kennemerland" </w:instrText>
      </w:r>
      <w:r w:rsidRPr="00547D80">
        <w:fldChar w:fldCharType="separate"/>
      </w:r>
      <w:r w:rsidRPr="00547D80">
        <w:rPr>
          <w:rStyle w:val="Hyperlink"/>
          <w:rFonts w:eastAsiaTheme="majorEastAsia"/>
          <w:color w:val="000000" w:themeColor="text1"/>
          <w:u w:val="none"/>
        </w:rPr>
        <w:t>Kennemerland</w:t>
      </w:r>
      <w:proofErr w:type="spellEnd"/>
      <w:r w:rsidRPr="00547D80">
        <w:fldChar w:fldCharType="end"/>
      </w:r>
      <w:r w:rsidRPr="00547D80">
        <w:t xml:space="preserve">) en </w:t>
      </w:r>
      <w:proofErr w:type="spellStart"/>
      <w:r w:rsidRPr="00547D80">
        <w:t>Wasda</w:t>
      </w:r>
      <w:proofErr w:type="spellEnd"/>
      <w:r w:rsidRPr="00547D80">
        <w:t xml:space="preserve"> (</w:t>
      </w:r>
      <w:hyperlink r:id="rId16" w:tooltip="Waasland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Land van Waas</w:t>
        </w:r>
      </w:hyperlink>
      <w:r w:rsidRPr="00547D80">
        <w:t xml:space="preserve">) wordt omgezet in eigen bezit van graaf Dirk Ibis. </w:t>
      </w:r>
    </w:p>
    <w:p w:rsidR="00547D80" w:rsidRDefault="002E2953" w:rsidP="00547D80">
      <w:pPr>
        <w:pStyle w:val="BusTic"/>
      </w:pPr>
      <w:r w:rsidRPr="00547D80">
        <w:t xml:space="preserve">Daarmee verwierf graaf Dirk Ibis het gehele kustgebied van Egmond tot </w:t>
      </w:r>
      <w:proofErr w:type="spellStart"/>
      <w:r w:rsidRPr="00547D80">
        <w:t>Bodelo</w:t>
      </w:r>
      <w:proofErr w:type="spellEnd"/>
      <w:r w:rsidRPr="00547D80">
        <w:t xml:space="preserve"> &lt;den Grave&gt; in het Land van </w:t>
      </w:r>
      <w:proofErr w:type="spellStart"/>
      <w:r w:rsidRPr="00547D80">
        <w:t>Waes</w:t>
      </w:r>
      <w:proofErr w:type="spellEnd"/>
      <w:r w:rsidRPr="00547D80">
        <w:t xml:space="preserve"> in eigendom, waarbij zij aangetekend, dat </w:t>
      </w:r>
      <w:proofErr w:type="spellStart"/>
      <w:r w:rsidRPr="00547D80">
        <w:t>Kinheim</w:t>
      </w:r>
      <w:proofErr w:type="spellEnd"/>
      <w:r w:rsidRPr="00547D80">
        <w:t xml:space="preserve"> ca. 800 de benaming was van het gehele Hollandse kustgebied van Egmond tot de rivier of zeearm de </w:t>
      </w:r>
      <w:proofErr w:type="spellStart"/>
      <w:r w:rsidRPr="00547D80">
        <w:t>Kinne</w:t>
      </w:r>
      <w:proofErr w:type="spellEnd"/>
      <w:r w:rsidRPr="00547D80">
        <w:t xml:space="preserve"> of </w:t>
      </w:r>
      <w:proofErr w:type="spellStart"/>
      <w:r w:rsidRPr="00547D80">
        <w:t>Kene</w:t>
      </w:r>
      <w:proofErr w:type="spellEnd"/>
      <w:r w:rsidRPr="00547D80">
        <w:t xml:space="preserve"> bij Schipluiden (naamgever van </w:t>
      </w:r>
      <w:proofErr w:type="spellStart"/>
      <w:r w:rsidRPr="00547D80">
        <w:t>Kinheim</w:t>
      </w:r>
      <w:proofErr w:type="spellEnd"/>
      <w:r w:rsidRPr="00547D80">
        <w:t xml:space="preserve">, </w:t>
      </w:r>
      <w:proofErr w:type="spellStart"/>
      <w:r w:rsidRPr="00547D80">
        <w:t>Kennemerland</w:t>
      </w:r>
      <w:proofErr w:type="spellEnd"/>
      <w:r w:rsidRPr="00547D80">
        <w:t xml:space="preserve">) en dat </w:t>
      </w:r>
      <w:proofErr w:type="spellStart"/>
      <w:r w:rsidRPr="00547D80">
        <w:t>Fortrapa</w:t>
      </w:r>
      <w:proofErr w:type="spellEnd"/>
      <w:r w:rsidRPr="00547D80">
        <w:t xml:space="preserve"> aanvankelijk de benaming is geweest van het tussengebied tussen de </w:t>
      </w:r>
      <w:proofErr w:type="spellStart"/>
      <w:r w:rsidRPr="00547D80">
        <w:t>Kene</w:t>
      </w:r>
      <w:proofErr w:type="spellEnd"/>
      <w:r w:rsidRPr="00547D80">
        <w:t xml:space="preserve"> en het </w:t>
      </w:r>
      <w:proofErr w:type="spellStart"/>
      <w:r w:rsidRPr="00547D80">
        <w:t>Waasland</w:t>
      </w:r>
      <w:proofErr w:type="spellEnd"/>
      <w:r w:rsidRPr="00547D80">
        <w:t xml:space="preserve"> en de Zuid-Hollandse en Zeeuwse eilanden omvatte. </w:t>
      </w:r>
    </w:p>
    <w:p w:rsidR="00547D80" w:rsidRDefault="002E2953" w:rsidP="00547D80">
      <w:pPr>
        <w:pStyle w:val="BusTic"/>
      </w:pPr>
      <w:r w:rsidRPr="00547D80">
        <w:t xml:space="preserve">In de Rijmkroniek van Melis </w:t>
      </w:r>
      <w:proofErr w:type="spellStart"/>
      <w:r w:rsidRPr="00547D80">
        <w:t>Stoke</w:t>
      </w:r>
      <w:proofErr w:type="spellEnd"/>
      <w:r w:rsidRPr="00547D80">
        <w:t xml:space="preserve"> (1290-1305) wordt de naam </w:t>
      </w:r>
      <w:proofErr w:type="spellStart"/>
      <w:r w:rsidRPr="00547D80">
        <w:t>Fortrapa</w:t>
      </w:r>
      <w:proofErr w:type="spellEnd"/>
      <w:r w:rsidRPr="00547D80">
        <w:t xml:space="preserve"> omgezet in Voertrappen (= </w:t>
      </w:r>
      <w:proofErr w:type="spellStart"/>
      <w:r w:rsidRPr="00547D80">
        <w:t>Voirtrappen</w:t>
      </w:r>
      <w:proofErr w:type="spellEnd"/>
      <w:r w:rsidRPr="00547D80">
        <w:t xml:space="preserve">). </w:t>
      </w:r>
    </w:p>
    <w:p w:rsidR="00547D80" w:rsidRDefault="002E2953" w:rsidP="00547D80">
      <w:pPr>
        <w:pStyle w:val="BusTic"/>
      </w:pPr>
      <w:r w:rsidRPr="00547D80">
        <w:t xml:space="preserve">Ten noorden van 's Gravenpolder liep de zuidgrens van het Graafschap Holland. </w:t>
      </w:r>
    </w:p>
    <w:p w:rsidR="00547D80" w:rsidRDefault="002E2953" w:rsidP="00547D80">
      <w:pPr>
        <w:pStyle w:val="BusTic"/>
      </w:pPr>
      <w:r w:rsidRPr="00547D80">
        <w:t xml:space="preserve">Zeeland was toen nog betwist gebied tussen de graven van Holland en de graven van Vlaanderen. </w:t>
      </w:r>
    </w:p>
    <w:p w:rsidR="00547D80" w:rsidRDefault="002E2953" w:rsidP="00547D80">
      <w:pPr>
        <w:pStyle w:val="BusTic"/>
      </w:pPr>
      <w:r w:rsidRPr="00547D80">
        <w:t xml:space="preserve">In 1316 werd door graaf </w:t>
      </w:r>
      <w:hyperlink r:id="rId17" w:tooltip="Willem III van Holland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Willem III van Holland</w:t>
        </w:r>
      </w:hyperlink>
      <w:r w:rsidRPr="00547D80">
        <w:t xml:space="preserve"> opdracht gegeven om de schorren voor de kust van Voortrappen te bedijken. </w:t>
      </w:r>
    </w:p>
    <w:p w:rsidR="00547D80" w:rsidRDefault="002E2953" w:rsidP="00547D80">
      <w:pPr>
        <w:pStyle w:val="BusTic"/>
      </w:pPr>
      <w:r w:rsidRPr="00547D80">
        <w:t xml:space="preserve">De nieuwe polder werd "des Graven </w:t>
      </w:r>
      <w:proofErr w:type="spellStart"/>
      <w:r w:rsidRPr="00547D80">
        <w:t>poldere</w:t>
      </w:r>
      <w:proofErr w:type="spellEnd"/>
      <w:r w:rsidRPr="00547D80">
        <w:t xml:space="preserve"> van Voortrappen" genoemd en bleef tot 1430 in het bezit van de graven van </w:t>
      </w:r>
      <w:hyperlink r:id="rId18" w:tooltip="Graafschap Holland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Holland</w:t>
        </w:r>
      </w:hyperlink>
      <w:r w:rsidRPr="00547D80">
        <w:t xml:space="preserve">. </w:t>
      </w:r>
    </w:p>
    <w:p w:rsidR="00547D80" w:rsidRDefault="002E2953" w:rsidP="00547D80">
      <w:pPr>
        <w:pStyle w:val="BusTic"/>
      </w:pPr>
      <w:r w:rsidRPr="00547D80">
        <w:t xml:space="preserve">De nederzetting die in de polder ontstond kreeg aanvankelijk dezelfde naam, maar de toevoeging Voortrappen verdween toen deze plaats ontvolkte. </w:t>
      </w:r>
    </w:p>
    <w:p w:rsidR="00547D80" w:rsidRDefault="002E2953" w:rsidP="00547D80">
      <w:pPr>
        <w:pStyle w:val="BusTic"/>
      </w:pPr>
      <w:proofErr w:type="spellStart"/>
      <w:r w:rsidRPr="00547D80">
        <w:t>Fortrapa</w:t>
      </w:r>
      <w:proofErr w:type="spellEnd"/>
      <w:r w:rsidRPr="00547D80">
        <w:t xml:space="preserve"> (</w:t>
      </w:r>
      <w:proofErr w:type="spellStart"/>
      <w:r w:rsidRPr="00547D80">
        <w:t>Voirtrappen</w:t>
      </w:r>
      <w:proofErr w:type="spellEnd"/>
      <w:r w:rsidRPr="00547D80">
        <w:t xml:space="preserve">, Voertrappen) lag aan </w:t>
      </w:r>
      <w:hyperlink r:id="rId19" w:tooltip="De Zwake (de pagina bestaat niet)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De Zwake</w:t>
        </w:r>
      </w:hyperlink>
      <w:r w:rsidRPr="00547D80">
        <w:t xml:space="preserve">, een zeearm, die de eilanden </w:t>
      </w:r>
      <w:hyperlink r:id="rId20" w:tooltip="Borssele (eiland) (de pagina bestaat niet)" w:history="1">
        <w:proofErr w:type="spellStart"/>
        <w:r w:rsidRPr="00547D80">
          <w:rPr>
            <w:rStyle w:val="Hyperlink"/>
            <w:rFonts w:eastAsiaTheme="majorEastAsia"/>
            <w:color w:val="000000" w:themeColor="text1"/>
            <w:u w:val="none"/>
          </w:rPr>
          <w:t>Borselen</w:t>
        </w:r>
        <w:proofErr w:type="spellEnd"/>
      </w:hyperlink>
      <w:r w:rsidRPr="00547D80">
        <w:t xml:space="preserve"> en </w:t>
      </w:r>
      <w:hyperlink r:id="rId21" w:tooltip="Zuid-Beveland" w:history="1">
        <w:r w:rsidRPr="00547D80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547D80">
        <w:t xml:space="preserve"> van elkaar scheidde. </w:t>
      </w:r>
    </w:p>
    <w:p w:rsidR="002E2953" w:rsidRPr="00547D80" w:rsidRDefault="002E2953" w:rsidP="00547D80">
      <w:pPr>
        <w:pStyle w:val="BusTic"/>
      </w:pPr>
      <w:r w:rsidRPr="00547D80">
        <w:t xml:space="preserve">In 1445 werd ter hoogte van 's Gravenpolder een dam dwars door De Zwake gelegd (de huidige Lenshoekdijk), waardoor beide eilanden met elkaar verbonden werden.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65" w:rsidRDefault="00E52D65" w:rsidP="00A64884">
      <w:r>
        <w:separator/>
      </w:r>
    </w:p>
  </w:endnote>
  <w:endnote w:type="continuationSeparator" w:id="0">
    <w:p w:rsidR="00E52D65" w:rsidRDefault="00E52D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47D8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65" w:rsidRDefault="00E52D65" w:rsidP="00A64884">
      <w:r>
        <w:separator/>
      </w:r>
    </w:p>
  </w:footnote>
  <w:footnote w:type="continuationSeparator" w:id="0">
    <w:p w:rsidR="00E52D65" w:rsidRDefault="00E52D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52D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FD6E60"/>
    <w:multiLevelType w:val="multilevel"/>
    <w:tmpl w:val="445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D93F64"/>
    <w:multiLevelType w:val="multilevel"/>
    <w:tmpl w:val="4376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953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7D80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48F1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2D65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E2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E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3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6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9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2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7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Graafschap_Holland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-Beve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rsele_(gemeente)" TargetMode="External"/><Relationship Id="rId17" Type="http://schemas.openxmlformats.org/officeDocument/2006/relationships/hyperlink" Target="http://nl.wikipedia.org/wiki/Willem_III_van_Holland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asland" TargetMode="External"/><Relationship Id="rId20" Type="http://schemas.openxmlformats.org/officeDocument/2006/relationships/hyperlink" Target="http://nl.wikipedia.org/w/index.php?title=Borssele_(eiland)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gmo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7_35_N_3_54_12_E_scale:12500&amp;pagename=%27s-Gravenpolder" TargetMode="External"/><Relationship Id="rId19" Type="http://schemas.openxmlformats.org/officeDocument/2006/relationships/hyperlink" Target="http://nl.wikipedia.org/w/index.php?title=De_Zwak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wak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2011-08-03T06:23:00Z</dcterms:created>
  <dcterms:modified xsi:type="dcterms:W3CDTF">2011-09-04T10:19:00Z</dcterms:modified>
  <cp:category>2011</cp:category>
</cp:coreProperties>
</file>