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A7" w:rsidRPr="00724114" w:rsidRDefault="001248A7" w:rsidP="001248A7">
      <w:pPr>
        <w:pStyle w:val="Alinia6"/>
        <w:rPr>
          <w:rStyle w:val="Bijzonder"/>
        </w:rPr>
      </w:pPr>
      <w:bookmarkStart w:id="0" w:name="_GoBack"/>
      <w:r w:rsidRPr="00724114">
        <w:rPr>
          <w:rStyle w:val="Bijzonder"/>
        </w:rPr>
        <w:t>Oud-Sabbinge - Geschiedenis</w:t>
      </w:r>
    </w:p>
    <w:bookmarkEnd w:id="0"/>
    <w:p w:rsidR="001248A7" w:rsidRDefault="001248A7" w:rsidP="001248A7">
      <w:pPr>
        <w:pStyle w:val="BusTic"/>
      </w:pPr>
      <w:r w:rsidRPr="00724114">
        <w:t xml:space="preserve">De naam Sabbinge werd voor het eerst genoemd in </w:t>
      </w:r>
      <w:hyperlink r:id="rId8" w:tooltip="1206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1206</w:t>
        </w:r>
      </w:hyperlink>
      <w:r w:rsidRPr="00724114">
        <w:t xml:space="preserve"> of </w:t>
      </w:r>
      <w:hyperlink r:id="rId9" w:tooltip="1208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1208</w:t>
        </w:r>
      </w:hyperlink>
      <w:r w:rsidRPr="00724114">
        <w:t xml:space="preserve"> (de datum is slecht leesbaar) in een oorkonde waarin </w:t>
      </w:r>
      <w:proofErr w:type="spellStart"/>
      <w:r w:rsidRPr="00724114">
        <w:t>Egidius</w:t>
      </w:r>
      <w:proofErr w:type="spellEnd"/>
      <w:r w:rsidRPr="00724114">
        <w:t xml:space="preserve"> van Sabbinge als getuige wordt opgevoerd. </w:t>
      </w:r>
    </w:p>
    <w:p w:rsidR="001248A7" w:rsidRDefault="001248A7" w:rsidP="001248A7">
      <w:pPr>
        <w:pStyle w:val="BusTic"/>
      </w:pPr>
      <w:r w:rsidRPr="00724114">
        <w:t xml:space="preserve">De heren van Sabbinge bewoonden een kasteel waarvan de resten tot het midden van de vorige eeuw in het gehucht stonden. </w:t>
      </w:r>
    </w:p>
    <w:p w:rsidR="001248A7" w:rsidRDefault="001248A7" w:rsidP="001248A7">
      <w:pPr>
        <w:pStyle w:val="BusTic"/>
      </w:pPr>
      <w:r w:rsidRPr="00724114">
        <w:t xml:space="preserve">In de jaren zestig is dit kasteel grondig gerestaureerd. </w:t>
      </w:r>
    </w:p>
    <w:p w:rsidR="001248A7" w:rsidRDefault="001248A7" w:rsidP="001248A7">
      <w:pPr>
        <w:pStyle w:val="BusTic"/>
      </w:pPr>
      <w:r w:rsidRPr="00724114">
        <w:t>De Oud-</w:t>
      </w:r>
      <w:proofErr w:type="spellStart"/>
      <w:r w:rsidRPr="00724114">
        <w:t>Sabbingepolder</w:t>
      </w:r>
      <w:proofErr w:type="spellEnd"/>
      <w:r w:rsidRPr="00724114">
        <w:t xml:space="preserve"> is het enige deel van het voormalige eiland </w:t>
      </w:r>
      <w:hyperlink r:id="rId10" w:tooltip="Wolphaartsdijk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Wolphaartsdijk</w:t>
        </w:r>
      </w:hyperlink>
      <w:r w:rsidRPr="00724114">
        <w:t xml:space="preserve"> dat sinds de eerste bewoning (omstreeks het jaar 1000) permanent bewoond is geweest. </w:t>
      </w:r>
    </w:p>
    <w:p w:rsidR="001248A7" w:rsidRDefault="001248A7" w:rsidP="001248A7">
      <w:pPr>
        <w:pStyle w:val="BusTic"/>
      </w:pPr>
      <w:r w:rsidRPr="00724114">
        <w:t xml:space="preserve">Alle andere delen van het eiland zijn op enig moment door watersnood onbewoonbaar geworden. </w:t>
      </w:r>
    </w:p>
    <w:p w:rsidR="001248A7" w:rsidRDefault="001248A7" w:rsidP="001248A7">
      <w:pPr>
        <w:pStyle w:val="BusTic"/>
      </w:pPr>
      <w:r w:rsidRPr="00724114">
        <w:t xml:space="preserve">Aangenomen wordt dat de eerste bewoners uit het destijds overbevolkte Vlaanderen kwamen. </w:t>
      </w:r>
    </w:p>
    <w:p w:rsidR="001248A7" w:rsidRDefault="001248A7" w:rsidP="001248A7">
      <w:pPr>
        <w:pStyle w:val="BusTic"/>
      </w:pPr>
      <w:r w:rsidRPr="00724114">
        <w:t xml:space="preserve">De dorpen </w:t>
      </w:r>
      <w:proofErr w:type="spellStart"/>
      <w:r w:rsidRPr="00724114">
        <w:t>Hongersdijk</w:t>
      </w:r>
      <w:proofErr w:type="spellEnd"/>
      <w:r w:rsidRPr="00724114">
        <w:t xml:space="preserve"> en Westkerke zijn bij middeleeuwse vloeden geheel in zee verdwenen. </w:t>
      </w:r>
    </w:p>
    <w:p w:rsidR="001248A7" w:rsidRDefault="001248A7" w:rsidP="001248A7">
      <w:pPr>
        <w:pStyle w:val="BusTic"/>
      </w:pPr>
      <w:r w:rsidRPr="00724114">
        <w:t xml:space="preserve">Sabbinge was lange tijd het voornaamste dorp op het eiland. </w:t>
      </w:r>
    </w:p>
    <w:p w:rsidR="001248A7" w:rsidRDefault="001248A7" w:rsidP="001248A7">
      <w:pPr>
        <w:pStyle w:val="BusTic"/>
      </w:pPr>
      <w:r w:rsidRPr="00724114">
        <w:t>De namen van twee andere dorpen (</w:t>
      </w:r>
      <w:hyperlink r:id="rId11" w:tooltip="Oostkerke (Goes) (de pagina bestaat niet)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Oostkerke</w:t>
        </w:r>
      </w:hyperlink>
      <w:r w:rsidRPr="00724114">
        <w:t xml:space="preserve"> en Westkerke) onderstrepen dit. </w:t>
      </w:r>
    </w:p>
    <w:p w:rsidR="001248A7" w:rsidRDefault="001248A7" w:rsidP="001248A7">
      <w:pPr>
        <w:pStyle w:val="BusTic"/>
      </w:pPr>
      <w:r w:rsidRPr="00724114">
        <w:t xml:space="preserve">De omvang van de opgemetselde funderingen van de voormalige kerk getuigt nog steeds van het belang van de kerk van Oud-Sabbinge: het was de moederkerk van het eiland. </w:t>
      </w:r>
    </w:p>
    <w:p w:rsidR="001248A7" w:rsidRDefault="001248A7" w:rsidP="001248A7">
      <w:pPr>
        <w:pStyle w:val="BusTic"/>
      </w:pPr>
      <w:r w:rsidRPr="00724114">
        <w:t xml:space="preserve">In </w:t>
      </w:r>
      <w:hyperlink r:id="rId12" w:tooltip="1572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724114">
        <w:t xml:space="preserve"> hebben </w:t>
      </w:r>
      <w:hyperlink r:id="rId13" w:tooltip="Geuzen (geschiedenis)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Geuzen</w:t>
        </w:r>
      </w:hyperlink>
      <w:r w:rsidRPr="00724114">
        <w:t xml:space="preserve"> de kerk verwoest. </w:t>
      </w:r>
    </w:p>
    <w:p w:rsidR="001248A7" w:rsidRDefault="001248A7" w:rsidP="001248A7">
      <w:pPr>
        <w:pStyle w:val="BusTic"/>
      </w:pPr>
      <w:r w:rsidRPr="00724114">
        <w:t xml:space="preserve">Zij wilden hiermee voorkomen dat de Spanjaarden (die </w:t>
      </w:r>
      <w:hyperlink r:id="rId14" w:tooltip="Goes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724114">
        <w:t xml:space="preserve"> hadden bezet) ook het eiland Wolphaartsdijk in handen zouden krijgen. </w:t>
      </w:r>
    </w:p>
    <w:p w:rsidR="001248A7" w:rsidRDefault="001248A7" w:rsidP="001248A7">
      <w:pPr>
        <w:pStyle w:val="BusTic"/>
      </w:pPr>
      <w:r w:rsidRPr="00724114">
        <w:t xml:space="preserve">De voornaamste bewoners van Sabbinge en de geestelijken werden gemolesteerd en verjaagd. </w:t>
      </w:r>
    </w:p>
    <w:p w:rsidR="001248A7" w:rsidRPr="00724114" w:rsidRDefault="001248A7" w:rsidP="001248A7">
      <w:pPr>
        <w:pStyle w:val="BusTic"/>
      </w:pPr>
      <w:r w:rsidRPr="00724114">
        <w:t>Met het in onbruik raken van de kerk voor kerkdiensten veranderde Oud-Sabbinge in 1572 van dorp in een gehucht.</w:t>
      </w:r>
    </w:p>
    <w:p w:rsidR="001248A7" w:rsidRDefault="001248A7" w:rsidP="001248A7">
      <w:pPr>
        <w:pStyle w:val="BusTic"/>
      </w:pPr>
      <w:r w:rsidRPr="00724114">
        <w:t xml:space="preserve">Met de verwoesting van de kerk verloor Sabbinge haar status als kerkelijk middelpunt van het eiland. </w:t>
      </w:r>
    </w:p>
    <w:p w:rsidR="001248A7" w:rsidRDefault="001248A7" w:rsidP="001248A7">
      <w:pPr>
        <w:pStyle w:val="BusTic"/>
      </w:pPr>
      <w:r w:rsidRPr="00724114">
        <w:t xml:space="preserve">Honderd jaar eerder was Sabbinge al gedegradeerd tot bestuurlijk aanhangsel van </w:t>
      </w:r>
      <w:hyperlink r:id="rId15" w:tooltip="Oostkerke (Goes) (de pagina bestaat niet)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Oostkerke</w:t>
        </w:r>
      </w:hyperlink>
      <w:r w:rsidRPr="00724114">
        <w:t xml:space="preserve"> (later Wolphaartsdijk) door het huwelijk van een jonkvrouw van Sabbinge met de jongste zoon van de ambachtsheer van Oostkerke, Laurens van Cats. </w:t>
      </w:r>
    </w:p>
    <w:p w:rsidR="001248A7" w:rsidRDefault="001248A7" w:rsidP="001248A7">
      <w:pPr>
        <w:pStyle w:val="BusTic"/>
      </w:pPr>
      <w:r w:rsidRPr="00724114">
        <w:t xml:space="preserve">In </w:t>
      </w:r>
      <w:hyperlink r:id="rId16" w:tooltip="1806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1806</w:t>
        </w:r>
      </w:hyperlink>
      <w:r w:rsidRPr="00724114">
        <w:t xml:space="preserve"> worden de resten van de kerk gesloopt. </w:t>
      </w:r>
    </w:p>
    <w:p w:rsidR="001248A7" w:rsidRDefault="001248A7" w:rsidP="001248A7">
      <w:pPr>
        <w:pStyle w:val="BusTic"/>
      </w:pPr>
      <w:r w:rsidRPr="00724114">
        <w:t xml:space="preserve">In de bouwval was eerst een parochieschool gevestigd en later een werk- en opslagplaats voor enkele lokale ambachtslieden. </w:t>
      </w:r>
    </w:p>
    <w:p w:rsidR="001248A7" w:rsidRDefault="001248A7" w:rsidP="001248A7">
      <w:pPr>
        <w:pStyle w:val="BusTic"/>
      </w:pPr>
      <w:r w:rsidRPr="00724114">
        <w:t xml:space="preserve">In </w:t>
      </w:r>
      <w:hyperlink r:id="rId17" w:tooltip="1809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1809</w:t>
        </w:r>
      </w:hyperlink>
      <w:r w:rsidRPr="00724114">
        <w:t xml:space="preserve"> leggen Rotterdamse speculanten in het oosten de Wilhelminapolder aan. </w:t>
      </w:r>
    </w:p>
    <w:p w:rsidR="001248A7" w:rsidRPr="00724114" w:rsidRDefault="001248A7" w:rsidP="001248A7">
      <w:pPr>
        <w:pStyle w:val="BusTic"/>
      </w:pPr>
      <w:r w:rsidRPr="00724114">
        <w:t>Het waterschap Zeeuwse Eilanden pompt er het eiland Wolphaartsdijk nog steeds vast aan Zuid-Beveland.</w:t>
      </w:r>
    </w:p>
    <w:p w:rsidR="001248A7" w:rsidRDefault="001248A7" w:rsidP="001248A7">
      <w:pPr>
        <w:pStyle w:val="BusTic"/>
      </w:pPr>
      <w:r w:rsidRPr="00724114">
        <w:lastRenderedPageBreak/>
        <w:t xml:space="preserve">Op de plek van de kerk is in 1872 een openbare lagere school gebouwd. </w:t>
      </w:r>
    </w:p>
    <w:p w:rsidR="001248A7" w:rsidRDefault="001248A7" w:rsidP="001248A7">
      <w:pPr>
        <w:pStyle w:val="BusTic"/>
      </w:pPr>
      <w:r w:rsidRPr="00724114">
        <w:t xml:space="preserve">Pas in </w:t>
      </w:r>
      <w:hyperlink r:id="rId18" w:tooltip="1953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1953</w:t>
        </w:r>
      </w:hyperlink>
      <w:r w:rsidRPr="00724114">
        <w:t xml:space="preserve"> komt tijdens de </w:t>
      </w:r>
      <w:hyperlink r:id="rId19" w:tooltip="Watersnood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watersnood</w:t>
        </w:r>
      </w:hyperlink>
      <w:r w:rsidRPr="00724114">
        <w:t xml:space="preserve"> de Oud-</w:t>
      </w:r>
      <w:proofErr w:type="spellStart"/>
      <w:r w:rsidRPr="00724114">
        <w:t>Sabbingepolder</w:t>
      </w:r>
      <w:proofErr w:type="spellEnd"/>
      <w:r w:rsidRPr="00724114">
        <w:t xml:space="preserve"> tot de heupen in het water te staan. </w:t>
      </w:r>
    </w:p>
    <w:p w:rsidR="001248A7" w:rsidRDefault="001248A7" w:rsidP="001248A7">
      <w:pPr>
        <w:pStyle w:val="BusTic"/>
      </w:pPr>
      <w:r w:rsidRPr="00724114">
        <w:t xml:space="preserve">Er vallen geen slachtoffers. </w:t>
      </w:r>
    </w:p>
    <w:p w:rsidR="001248A7" w:rsidRDefault="001248A7" w:rsidP="001248A7">
      <w:pPr>
        <w:pStyle w:val="BusTic"/>
      </w:pPr>
      <w:r w:rsidRPr="00724114">
        <w:t xml:space="preserve">Oud-Sabbinge is tot ver na de Tweede Wereldoorlog zelfvoorzienend met een eigen smid, wagenmaker, een aantal bakkers, slagers, een kapper, visboer, een klompenmaker, kruideniers en een warenhuis. </w:t>
      </w:r>
    </w:p>
    <w:p w:rsidR="001248A7" w:rsidRDefault="001248A7" w:rsidP="001248A7">
      <w:pPr>
        <w:pStyle w:val="BusTic"/>
      </w:pPr>
      <w:r w:rsidRPr="00724114">
        <w:t xml:space="preserve">De opkomst van het autobezit maakt hier ook in Oud-Sabbinge een eind aan: de middenstand bezwijkt. </w:t>
      </w:r>
    </w:p>
    <w:p w:rsidR="001248A7" w:rsidRDefault="001248A7" w:rsidP="001248A7">
      <w:pPr>
        <w:pStyle w:val="BusTic"/>
      </w:pPr>
      <w:r w:rsidRPr="00724114">
        <w:t xml:space="preserve">Het gehucht loopt leeg en bijna een kwart van de huizen is in de jaren zeventig van de vorige eeuw vakantiewoning. </w:t>
      </w:r>
    </w:p>
    <w:p w:rsidR="001248A7" w:rsidRDefault="001248A7" w:rsidP="001248A7">
      <w:pPr>
        <w:pStyle w:val="BusTic"/>
      </w:pPr>
      <w:r w:rsidRPr="00724114">
        <w:t xml:space="preserve">De gemeente ontmoedigt dit recreatieve gebruik met succes en geleidelijk werd Oud-Sabbinge weer een levendige woonkern. </w:t>
      </w:r>
    </w:p>
    <w:p w:rsidR="001248A7" w:rsidRDefault="001248A7" w:rsidP="001248A7">
      <w:pPr>
        <w:pStyle w:val="BusTic"/>
      </w:pPr>
      <w:r w:rsidRPr="00724114">
        <w:t xml:space="preserve">Weliswaar zonder voorzieningen (in </w:t>
      </w:r>
      <w:hyperlink r:id="rId20" w:tooltip="1973" w:history="1">
        <w:r w:rsidRPr="00724114">
          <w:rPr>
            <w:rStyle w:val="Hyperlink"/>
            <w:rFonts w:eastAsiaTheme="majorEastAsia"/>
            <w:color w:val="000000" w:themeColor="text1"/>
            <w:u w:val="none"/>
          </w:rPr>
          <w:t>1973</w:t>
        </w:r>
      </w:hyperlink>
      <w:r w:rsidRPr="00724114">
        <w:t xml:space="preserve"> sluit ook de openbare lagere school) maar ironisch genoeg is het ontbreken daarvan verantwoordelijk voor de beschermde status die Oud-Sabbinge nu heeft: de geprefabriceerde nieuwbouwwijken schragen elders het draagvlak voor onderwijs en zorg. </w:t>
      </w:r>
    </w:p>
    <w:p w:rsidR="001248A7" w:rsidRPr="00724114" w:rsidRDefault="001248A7" w:rsidP="001248A7">
      <w:pPr>
        <w:pStyle w:val="BusTic"/>
      </w:pPr>
      <w:r w:rsidRPr="00724114">
        <w:t>Oud-Sabbinge bouwde nimmer een monotone nieuwbouwwijk en is daardoor een van de meest authentieke gehuchten in Zeeland.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7B" w:rsidRDefault="002F767B" w:rsidP="00A64884">
      <w:r>
        <w:separator/>
      </w:r>
    </w:p>
  </w:endnote>
  <w:endnote w:type="continuationSeparator" w:id="0">
    <w:p w:rsidR="002F767B" w:rsidRDefault="002F76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48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7B" w:rsidRDefault="002F767B" w:rsidP="00A64884">
      <w:r>
        <w:separator/>
      </w:r>
    </w:p>
  </w:footnote>
  <w:footnote w:type="continuationSeparator" w:id="0">
    <w:p w:rsidR="002F767B" w:rsidRDefault="002F76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F76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48A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67B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06" TargetMode="External"/><Relationship Id="rId13" Type="http://schemas.openxmlformats.org/officeDocument/2006/relationships/hyperlink" Target="http://nl.wikipedia.org/wiki/Geuzen_(geschiedenis)" TargetMode="External"/><Relationship Id="rId18" Type="http://schemas.openxmlformats.org/officeDocument/2006/relationships/hyperlink" Target="http://nl.wikipedia.org/wiki/1953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572" TargetMode="External"/><Relationship Id="rId17" Type="http://schemas.openxmlformats.org/officeDocument/2006/relationships/hyperlink" Target="http://nl.wikipedia.org/wiki/1809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06" TargetMode="External"/><Relationship Id="rId20" Type="http://schemas.openxmlformats.org/officeDocument/2006/relationships/hyperlink" Target="http://nl.wikipedia.org/wiki/197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Oostkerke_(Goes)&amp;action=edit&amp;redlink=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Oostkerke_(Goes)&amp;action=edit&amp;redlink=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Wolphaartsdijk" TargetMode="External"/><Relationship Id="rId19" Type="http://schemas.openxmlformats.org/officeDocument/2006/relationships/hyperlink" Target="http://nl.wikipedia.org/wiki/Watersnoo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08" TargetMode="External"/><Relationship Id="rId14" Type="http://schemas.openxmlformats.org/officeDocument/2006/relationships/hyperlink" Target="http://nl.wikipedia.org/wiki/Go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2011-09-06T09:34:00Z</dcterms:created>
  <dcterms:modified xsi:type="dcterms:W3CDTF">2011-09-06T09:34:00Z</dcterms:modified>
  <cp:category>2011</cp:category>
</cp:coreProperties>
</file>