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30" w:rsidRPr="00110530" w:rsidRDefault="000628D3" w:rsidP="00110530">
      <w:pPr>
        <w:pStyle w:val="Alinia6"/>
        <w:rPr>
          <w:rStyle w:val="Plaats"/>
        </w:rPr>
      </w:pPr>
      <w:r w:rsidRPr="00110530">
        <w:rPr>
          <w:rStyle w:val="Plaats"/>
        </w:rPr>
        <w:t>Burgh (Schouwen-Duiveland)</w:t>
      </w:r>
      <w:r w:rsidR="00110530" w:rsidRPr="00110530">
        <w:rPr>
          <w:rStyle w:val="Plaats"/>
        </w:rPr>
        <w:tab/>
      </w:r>
      <w:r w:rsidR="00110530" w:rsidRPr="00110530">
        <w:rPr>
          <w:rStyle w:val="Plaats"/>
        </w:rPr>
        <w:tab/>
      </w:r>
      <w:r w:rsidR="00110530" w:rsidRPr="00110530">
        <w:rPr>
          <w:rStyle w:val="Plaats"/>
        </w:rPr>
        <w:drawing>
          <wp:inline distT="0" distB="0" distL="0" distR="0" wp14:anchorId="5522B601" wp14:editId="2FAD166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10530" w:rsidRPr="00110530">
          <w:rPr>
            <w:rStyle w:val="Plaats"/>
          </w:rPr>
          <w:t xml:space="preserve">51° 41' NB, 3° 43' </w:t>
        </w:r>
        <w:proofErr w:type="spellStart"/>
        <w:r w:rsidR="00110530" w:rsidRPr="00110530">
          <w:rPr>
            <w:rStyle w:val="Plaats"/>
          </w:rPr>
          <w:t>OL</w:t>
        </w:r>
        <w:proofErr w:type="spellEnd"/>
      </w:hyperlink>
    </w:p>
    <w:p w:rsidR="00110530" w:rsidRDefault="000628D3" w:rsidP="00110530">
      <w:pPr>
        <w:pStyle w:val="BusTic"/>
      </w:pPr>
      <w:r w:rsidRPr="00110530">
        <w:rPr>
          <w:bCs/>
        </w:rPr>
        <w:t>Burgh</w:t>
      </w:r>
      <w:r w:rsidRPr="00110530">
        <w:t xml:space="preserve"> is een dorp in de gemeente </w:t>
      </w:r>
      <w:hyperlink r:id="rId11" w:tooltip="Schouwen-Duiveland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110530">
        <w:t xml:space="preserve"> in de Nederlandse provincie </w:t>
      </w:r>
      <w:hyperlink r:id="rId12" w:tooltip="Zeeland (provincie)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110530">
        <w:t xml:space="preserve">, juist achter de westelijke duinenrij. </w:t>
      </w:r>
    </w:p>
    <w:p w:rsidR="00110530" w:rsidRDefault="000628D3" w:rsidP="00110530">
      <w:pPr>
        <w:pStyle w:val="BusTic"/>
      </w:pPr>
      <w:r w:rsidRPr="00110530">
        <w:t xml:space="preserve">Het is sinds jaar en dag met het noordelijk ervan gelegen </w:t>
      </w:r>
      <w:hyperlink r:id="rId13" w:tooltip="Haamstede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Haamstede</w:t>
        </w:r>
      </w:hyperlink>
      <w:r w:rsidRPr="00110530">
        <w:t xml:space="preserve"> tot één bebouwde kom verbonden; daarom beschouwt de gemeente de dorpen ook als één kern: </w:t>
      </w:r>
      <w:hyperlink r:id="rId14" w:tooltip="Burgh-Haamstede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Burgh-Haamstede</w:t>
        </w:r>
      </w:hyperlink>
      <w:r w:rsidRPr="00110530">
        <w:t xml:space="preserve">. </w:t>
      </w:r>
    </w:p>
    <w:p w:rsidR="000628D3" w:rsidRPr="00110530" w:rsidRDefault="000628D3" w:rsidP="00110530">
      <w:pPr>
        <w:pStyle w:val="BusTic"/>
      </w:pPr>
      <w:r w:rsidRPr="00110530">
        <w:t>De inwoners van de beide dorpen voelen dit echter anders aan.</w:t>
      </w:r>
    </w:p>
    <w:p w:rsidR="00110530" w:rsidRDefault="000628D3" w:rsidP="00110530">
      <w:pPr>
        <w:pStyle w:val="BusTic"/>
      </w:pPr>
      <w:r w:rsidRPr="00110530">
        <w:t xml:space="preserve">Burgh is ontstaan om een </w:t>
      </w:r>
      <w:hyperlink r:id="rId15" w:tooltip="Ringwalburg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ringwalburg</w:t>
        </w:r>
      </w:hyperlink>
      <w:r w:rsidRPr="00110530">
        <w:t xml:space="preserve"> die aan het einde van de </w:t>
      </w:r>
      <w:hyperlink r:id="rId16" w:tooltip="Negende eeuw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negende eeuw</w:t>
        </w:r>
      </w:hyperlink>
      <w:r w:rsidRPr="00110530">
        <w:t xml:space="preserve"> werd opgeworpen tegen de </w:t>
      </w:r>
      <w:hyperlink r:id="rId17" w:tooltip="Noormannen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Noormannen</w:t>
        </w:r>
      </w:hyperlink>
      <w:r w:rsidRPr="00110530">
        <w:t xml:space="preserve">. </w:t>
      </w:r>
    </w:p>
    <w:p w:rsidR="000628D3" w:rsidRPr="00110530" w:rsidRDefault="000628D3" w:rsidP="00110530">
      <w:pPr>
        <w:pStyle w:val="BusTic"/>
      </w:pPr>
      <w:r w:rsidRPr="00110530">
        <w:t xml:space="preserve">Tot </w:t>
      </w:r>
      <w:hyperlink r:id="rId18" w:tooltip="1961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110530">
        <w:t xml:space="preserve"> vormde het een zelfstandige gemeente, waar in 1816 </w:t>
      </w:r>
      <w:hyperlink r:id="rId19" w:tooltip="Westenschouwen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Westenschouwen</w:t>
        </w:r>
      </w:hyperlink>
      <w:r w:rsidRPr="00110530">
        <w:t xml:space="preserve"> werd toegevoegd, daarna maakte het tot </w:t>
      </w:r>
      <w:hyperlink r:id="rId20" w:tooltip="1997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110530">
        <w:t xml:space="preserve"> deel uit van de gemeente </w:t>
      </w:r>
      <w:hyperlink r:id="rId21" w:tooltip="Westerschouwen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Westerschouwen</w:t>
        </w:r>
      </w:hyperlink>
      <w:r w:rsidRPr="00110530">
        <w:t>.</w:t>
      </w:r>
    </w:p>
    <w:p w:rsidR="00110530" w:rsidRDefault="000628D3" w:rsidP="00110530">
      <w:pPr>
        <w:pStyle w:val="BusTic"/>
      </w:pPr>
      <w:r w:rsidRPr="00110530">
        <w:t xml:space="preserve">Het toerisme, dat net als in Haamstede zeer sterk ontwikkeld is, vormt de voornaamste bron van inkomsten. </w:t>
      </w:r>
    </w:p>
    <w:p w:rsidR="000628D3" w:rsidRPr="00110530" w:rsidRDefault="000628D3" w:rsidP="00110530">
      <w:pPr>
        <w:pStyle w:val="BusTic"/>
      </w:pPr>
      <w:r w:rsidRPr="00110530">
        <w:t xml:space="preserve">Verder zijn </w:t>
      </w:r>
      <w:hyperlink r:id="rId22" w:tooltip="Landbouw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110530">
        <w:t xml:space="preserve"> en visserij van enig belang.</w:t>
      </w:r>
    </w:p>
    <w:p w:rsidR="000628D3" w:rsidRPr="00110530" w:rsidRDefault="000628D3" w:rsidP="00110530">
      <w:pPr>
        <w:pStyle w:val="Alinia6"/>
        <w:rPr>
          <w:rStyle w:val="Bijzonder"/>
        </w:rPr>
      </w:pPr>
      <w:r w:rsidRPr="00110530">
        <w:rPr>
          <w:rStyle w:val="Bijzonder"/>
        </w:rPr>
        <w:t>Wapen</w:t>
      </w:r>
    </w:p>
    <w:p w:rsidR="00110530" w:rsidRDefault="000628D3" w:rsidP="00110530">
      <w:pPr>
        <w:pStyle w:val="BusTic"/>
      </w:pPr>
      <w:r w:rsidRPr="00110530">
        <w:t xml:space="preserve">Het </w:t>
      </w:r>
      <w:hyperlink r:id="rId23" w:tooltip="Wapen (heraldiek)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110530">
        <w:t xml:space="preserve"> van Burgh bevat in zilver een </w:t>
      </w:r>
      <w:hyperlink r:id="rId24" w:tooltip="Burcht (kasteel)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burcht</w:t>
        </w:r>
      </w:hyperlink>
      <w:r w:rsidRPr="00110530">
        <w:t xml:space="preserve"> van </w:t>
      </w:r>
      <w:hyperlink r:id="rId25" w:tooltip="Heraldische kleur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110530">
        <w:t xml:space="preserve">. </w:t>
      </w:r>
    </w:p>
    <w:p w:rsidR="00110530" w:rsidRDefault="000628D3" w:rsidP="00110530">
      <w:pPr>
        <w:pStyle w:val="BusTic"/>
      </w:pPr>
      <w:r w:rsidRPr="00110530">
        <w:t xml:space="preserve">Het is een </w:t>
      </w:r>
      <w:hyperlink r:id="rId26" w:tooltip="Sprekend wapen" w:history="1">
        <w:r w:rsidRPr="00110530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110530">
        <w:t xml:space="preserve">, hoewel de naam van het dorp niets te maken heeft met een kasteel. </w:t>
      </w:r>
    </w:p>
    <w:p w:rsidR="000628D3" w:rsidRPr="00110530" w:rsidRDefault="000628D3" w:rsidP="00110530">
      <w:pPr>
        <w:pStyle w:val="BusTic"/>
      </w:pPr>
      <w:r w:rsidRPr="00110530">
        <w:t>Op 31 juli 1817 werd het bevestigd als gemeentewapen.</w:t>
      </w:r>
    </w:p>
    <w:p w:rsidR="000628D3" w:rsidRPr="00110530" w:rsidRDefault="000628D3" w:rsidP="00110530">
      <w:pPr>
        <w:pStyle w:val="Alinia6"/>
        <w:rPr>
          <w:rStyle w:val="Bijzonder"/>
        </w:rPr>
      </w:pPr>
      <w:r w:rsidRPr="00110530">
        <w:rPr>
          <w:rStyle w:val="Bijzonder"/>
        </w:rPr>
        <w:t>Zie ook</w:t>
      </w:r>
    </w:p>
    <w:bookmarkStart w:id="0" w:name="_GoBack"/>
    <w:bookmarkEnd w:id="0"/>
    <w:p w:rsidR="000628D3" w:rsidRPr="00110530" w:rsidRDefault="009E2313" w:rsidP="00110530">
      <w:pPr>
        <w:pStyle w:val="Pijl"/>
      </w:pPr>
      <w:r w:rsidRPr="00110530">
        <w:fldChar w:fldCharType="begin"/>
      </w:r>
      <w:r w:rsidRPr="00110530">
        <w:instrText xml:space="preserve"> HYPERLINK "http://nl.wikipedia.org/wiki/Lijst_van_rijksmonumenten_in_Burgh" \o "Lijst van rijksmonumenten in Burgh" </w:instrText>
      </w:r>
      <w:r w:rsidRPr="00110530">
        <w:fldChar w:fldCharType="separate"/>
      </w:r>
      <w:r w:rsidR="000628D3" w:rsidRPr="00110530">
        <w:rPr>
          <w:rStyle w:val="Hyperlink"/>
          <w:rFonts w:eastAsiaTheme="majorEastAsia"/>
          <w:color w:val="000000" w:themeColor="text1"/>
          <w:u w:val="none"/>
        </w:rPr>
        <w:t>Lijst van rijksmonumenten in Burgh</w:t>
      </w:r>
      <w:r w:rsidRPr="0011053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sectPr w:rsidR="000628D3" w:rsidRPr="00110530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13" w:rsidRDefault="009E2313" w:rsidP="00A64884">
      <w:r>
        <w:separator/>
      </w:r>
    </w:p>
  </w:endnote>
  <w:endnote w:type="continuationSeparator" w:id="0">
    <w:p w:rsidR="009E2313" w:rsidRDefault="009E23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05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13" w:rsidRDefault="009E2313" w:rsidP="00A64884">
      <w:r>
        <w:separator/>
      </w:r>
    </w:p>
  </w:footnote>
  <w:footnote w:type="continuationSeparator" w:id="0">
    <w:p w:rsidR="009E2313" w:rsidRDefault="009E23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23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2DF5E7B"/>
    <w:multiLevelType w:val="multilevel"/>
    <w:tmpl w:val="B08C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7E1"/>
    <w:rsid w:val="00013853"/>
    <w:rsid w:val="00027930"/>
    <w:rsid w:val="00046353"/>
    <w:rsid w:val="000628D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0530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313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62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6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3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37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5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aamstede" TargetMode="External"/><Relationship Id="rId18" Type="http://schemas.openxmlformats.org/officeDocument/2006/relationships/hyperlink" Target="http://nl.wikipedia.org/wiki/1961" TargetMode="External"/><Relationship Id="rId26" Type="http://schemas.openxmlformats.org/officeDocument/2006/relationships/hyperlink" Target="http://nl.wikipedia.org/wiki/Sprekend_wap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erschouw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Noormannen" TargetMode="External"/><Relationship Id="rId25" Type="http://schemas.openxmlformats.org/officeDocument/2006/relationships/hyperlink" Target="http://nl.wikipedia.org/wiki/Heraldische_kleu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gende_eeuw" TargetMode="External"/><Relationship Id="rId20" Type="http://schemas.openxmlformats.org/officeDocument/2006/relationships/hyperlink" Target="http://nl.wikipedia.org/wiki/199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uwen-Duiveland" TargetMode="External"/><Relationship Id="rId24" Type="http://schemas.openxmlformats.org/officeDocument/2006/relationships/hyperlink" Target="http://nl.wikipedia.org/wiki/Burcht_(kasteel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ngwalburg" TargetMode="External"/><Relationship Id="rId23" Type="http://schemas.openxmlformats.org/officeDocument/2006/relationships/hyperlink" Target="http://nl.wikipedia.org/wiki/Wapen_(heraldiek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1_19_N_3_43_45_E_scale:12500&amp;pagename=Burgh_(Schouwen-Duiveland)" TargetMode="External"/><Relationship Id="rId19" Type="http://schemas.openxmlformats.org/officeDocument/2006/relationships/hyperlink" Target="http://nl.wikipedia.org/wiki/Westenschouw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rgh-Haamstede" TargetMode="External"/><Relationship Id="rId22" Type="http://schemas.openxmlformats.org/officeDocument/2006/relationships/hyperlink" Target="http://nl.wikipedia.org/wiki/Landbouw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2011-08-02T08:33:00Z</dcterms:created>
  <dcterms:modified xsi:type="dcterms:W3CDTF">2011-09-02T10:23:00Z</dcterms:modified>
  <cp:category>2011</cp:category>
</cp:coreProperties>
</file>