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0D" w:rsidRPr="0061212F" w:rsidRDefault="00F6440D" w:rsidP="00F6440D">
      <w:pPr>
        <w:pStyle w:val="Alinia6"/>
        <w:rPr>
          <w:rStyle w:val="Bijzonder"/>
        </w:rPr>
      </w:pPr>
      <w:bookmarkStart w:id="0" w:name="_GoBack"/>
      <w:r w:rsidRPr="0061212F">
        <w:rPr>
          <w:rStyle w:val="Bijzonder"/>
        </w:rPr>
        <w:t>Axel - Strategische ligging</w:t>
      </w:r>
    </w:p>
    <w:bookmarkEnd w:id="0"/>
    <w:p w:rsidR="00F6440D" w:rsidRPr="00C668A9" w:rsidRDefault="00F6440D" w:rsidP="00F6440D">
      <w:pPr>
        <w:pStyle w:val="BusTic"/>
      </w:pPr>
      <w:r w:rsidRPr="00C668A9">
        <w:t>De stad Axel had, evenals enkele omliggende steden en dorpen, een zeer strategische ligging, want de stad versperde de doorgang naar de havenstad Terneuzen en naar andere plaatsen aan de Westerschelde, en de Westerschelde de toegang naar de haven van Antwerpen en het achterliggende land.</w:t>
      </w:r>
    </w:p>
    <w:p w:rsidR="00F6440D" w:rsidRDefault="00F6440D" w:rsidP="00F6440D">
      <w:pPr>
        <w:pStyle w:val="BusTic"/>
      </w:pPr>
      <w:r w:rsidRPr="00C668A9">
        <w:t xml:space="preserve">Tijdens de </w:t>
      </w:r>
      <w:hyperlink r:id="rId8" w:tooltip="Tachtigjarige Oorlog" w:history="1">
        <w:r w:rsidRPr="00C668A9">
          <w:rPr>
            <w:rStyle w:val="Hyperlink"/>
            <w:rFonts w:eastAsiaTheme="majorEastAsia"/>
            <w:color w:val="000000" w:themeColor="text1"/>
            <w:u w:val="none"/>
          </w:rPr>
          <w:t>Tachtigjarige Oorlog</w:t>
        </w:r>
      </w:hyperlink>
      <w:r w:rsidRPr="00C668A9">
        <w:t xml:space="preserve"> lag Axel bovendien aan een zeearm. </w:t>
      </w:r>
    </w:p>
    <w:p w:rsidR="00F6440D" w:rsidRDefault="00F6440D" w:rsidP="00F6440D">
      <w:pPr>
        <w:pStyle w:val="BusTic"/>
      </w:pPr>
      <w:r w:rsidRPr="00C668A9">
        <w:t xml:space="preserve">De stad en haar omgeving vormde een onderdeel van de </w:t>
      </w:r>
      <w:hyperlink r:id="rId9" w:tooltip="Staats-Spaanse Linies" w:history="1">
        <w:r w:rsidRPr="00C668A9">
          <w:rPr>
            <w:rStyle w:val="Hyperlink"/>
            <w:rFonts w:eastAsiaTheme="majorEastAsia"/>
            <w:color w:val="000000" w:themeColor="text1"/>
            <w:u w:val="none"/>
          </w:rPr>
          <w:t>Staats-Spaanse Linies</w:t>
        </w:r>
      </w:hyperlink>
      <w:r w:rsidRPr="00C668A9">
        <w:t xml:space="preserve">. </w:t>
      </w:r>
    </w:p>
    <w:p w:rsidR="00F6440D" w:rsidRPr="00C668A9" w:rsidRDefault="00F6440D" w:rsidP="00F6440D">
      <w:pPr>
        <w:pStyle w:val="BusTic"/>
      </w:pPr>
      <w:r w:rsidRPr="00C668A9">
        <w:t xml:space="preserve">Hier is de </w:t>
      </w:r>
      <w:hyperlink r:id="rId10" w:tooltip="Linie van Axel I" w:history="1">
        <w:r w:rsidRPr="00C668A9">
          <w:rPr>
            <w:rStyle w:val="Hyperlink"/>
            <w:rFonts w:eastAsiaTheme="majorEastAsia"/>
            <w:color w:val="000000" w:themeColor="text1"/>
            <w:u w:val="none"/>
          </w:rPr>
          <w:t>Linie van Axel I</w:t>
        </w:r>
      </w:hyperlink>
      <w:r w:rsidRPr="00C668A9">
        <w:t xml:space="preserve"> en later de </w:t>
      </w:r>
      <w:hyperlink r:id="rId11" w:tooltip="Linie van Axel II" w:history="1">
        <w:r w:rsidRPr="00C668A9">
          <w:rPr>
            <w:rStyle w:val="Hyperlink"/>
            <w:rFonts w:eastAsiaTheme="majorEastAsia"/>
            <w:color w:val="000000" w:themeColor="text1"/>
            <w:u w:val="none"/>
          </w:rPr>
          <w:t>Linie van Axel II</w:t>
        </w:r>
      </w:hyperlink>
      <w:r w:rsidRPr="00C668A9">
        <w:t xml:space="preserve"> aangelegd.</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12"/>
      <w:headerReference w:type="default" r:id="rId13"/>
      <w:footerReference w:type="even" r:id="rId14"/>
      <w:footerReference w:type="default" r:id="rId15"/>
      <w:headerReference w:type="first" r:id="rId16"/>
      <w:footerReference w:type="firs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49F" w:rsidRDefault="00A2549F" w:rsidP="00A64884">
      <w:r>
        <w:separator/>
      </w:r>
    </w:p>
  </w:endnote>
  <w:endnote w:type="continuationSeparator" w:id="0">
    <w:p w:rsidR="00A2549F" w:rsidRDefault="00A2549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F6440D">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49F" w:rsidRDefault="00A2549F" w:rsidP="00A64884">
      <w:r>
        <w:separator/>
      </w:r>
    </w:p>
  </w:footnote>
  <w:footnote w:type="continuationSeparator" w:id="0">
    <w:p w:rsidR="00A2549F" w:rsidRDefault="00A2549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2549F"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2549F"/>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6440D"/>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Tachtigjarige_Oorlo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nie_van_Axel_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l.wikipedia.org/wiki/Linie_van_Axel_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wikipedia.org/wiki/Staats-Spaanse_Lin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2011-09-02T08:54:00Z</dcterms:created>
  <dcterms:modified xsi:type="dcterms:W3CDTF">2011-09-02T08:54:00Z</dcterms:modified>
  <cp:category>2011</cp:category>
</cp:coreProperties>
</file>