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AC" w:rsidRPr="00882F66" w:rsidRDefault="002733AC" w:rsidP="002733AC">
      <w:pPr>
        <w:pStyle w:val="Alinia6"/>
        <w:rPr>
          <w:rStyle w:val="Bijzonder"/>
        </w:rPr>
      </w:pPr>
      <w:bookmarkStart w:id="0" w:name="_GoBack"/>
      <w:r w:rsidRPr="00882F66">
        <w:rPr>
          <w:rStyle w:val="Bijzonder"/>
        </w:rPr>
        <w:t>Woudenberg</w:t>
      </w:r>
      <w:r w:rsidRPr="00882F66">
        <w:rPr>
          <w:rStyle w:val="Bijzonder"/>
          <w:rFonts w:eastAsiaTheme="minorHAnsi"/>
        </w:rPr>
        <w:t xml:space="preserve"> - Geschiedenis</w:t>
      </w:r>
    </w:p>
    <w:bookmarkEnd w:id="0"/>
    <w:p w:rsidR="002733AC" w:rsidRDefault="002733AC" w:rsidP="002733AC">
      <w:pPr>
        <w:pStyle w:val="BusTic"/>
      </w:pPr>
      <w:r w:rsidRPr="00882F66">
        <w:t xml:space="preserve">In </w:t>
      </w:r>
      <w:hyperlink r:id="rId8" w:tooltip="1131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1131</w:t>
        </w:r>
      </w:hyperlink>
      <w:r w:rsidRPr="00882F66">
        <w:t xml:space="preserve"> schenkt de bisschop van </w:t>
      </w:r>
      <w:hyperlink r:id="rId9" w:tooltip="Sticht Utrecht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82F66">
        <w:t xml:space="preserve"> aan de St. Laurensabdij te </w:t>
      </w:r>
      <w:hyperlink r:id="rId10" w:tooltip="Oostbroek (De Bilt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Oostbroek</w:t>
        </w:r>
      </w:hyperlink>
      <w:r w:rsidRPr="00882F66">
        <w:t xml:space="preserve"> (bij </w:t>
      </w:r>
      <w:hyperlink r:id="rId11" w:tooltip="De Bilt (dorp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882F66">
        <w:t xml:space="preserve"> gelegen) het gebied </w:t>
      </w:r>
      <w:proofErr w:type="spellStart"/>
      <w:r w:rsidRPr="00882F66">
        <w:t>Hengistcoto</w:t>
      </w:r>
      <w:proofErr w:type="spellEnd"/>
      <w:r w:rsidRPr="00882F66">
        <w:t xml:space="preserve">. </w:t>
      </w:r>
    </w:p>
    <w:p w:rsidR="002733AC" w:rsidRPr="00882F66" w:rsidRDefault="002733AC" w:rsidP="002733AC">
      <w:pPr>
        <w:pStyle w:val="BusTic"/>
      </w:pPr>
      <w:r w:rsidRPr="00882F66">
        <w:t xml:space="preserve">De naam </w:t>
      </w:r>
      <w:hyperlink r:id="rId12" w:tooltip="Henschoten" w:history="1"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Henschoten</w:t>
        </w:r>
        <w:proofErr w:type="spellEnd"/>
      </w:hyperlink>
      <w:r w:rsidRPr="00882F66">
        <w:t xml:space="preserve"> is hierin terug te vinden welke tegenwoordig nog steeds wordt gebruikt voor het bosgebied en het daarin gelegen </w:t>
      </w:r>
      <w:hyperlink r:id="rId13" w:tooltip="Henschotermeer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recreatiemeer</w:t>
        </w:r>
      </w:hyperlink>
      <w:r w:rsidRPr="00882F66">
        <w:t>.</w:t>
      </w:r>
    </w:p>
    <w:p w:rsidR="002733AC" w:rsidRDefault="002733AC" w:rsidP="002733AC">
      <w:pPr>
        <w:pStyle w:val="BusTic"/>
      </w:pPr>
      <w:r w:rsidRPr="00882F66">
        <w:t xml:space="preserve">In de kern van </w:t>
      </w:r>
      <w:proofErr w:type="spellStart"/>
      <w:r w:rsidRPr="00882F66">
        <w:t>Hengistcoto</w:t>
      </w:r>
      <w:proofErr w:type="spellEnd"/>
      <w:r w:rsidRPr="00882F66">
        <w:t xml:space="preserve"> bouwen de monniken van de abdij een </w:t>
      </w:r>
      <w:proofErr w:type="spellStart"/>
      <w:r w:rsidRPr="00882F66">
        <w:t>curtis</w:t>
      </w:r>
      <w:proofErr w:type="spellEnd"/>
      <w:r w:rsidRPr="00882F66">
        <w:t xml:space="preserve"> (boerderij met omwalling). </w:t>
      </w:r>
    </w:p>
    <w:p w:rsidR="002733AC" w:rsidRDefault="002733AC" w:rsidP="002733AC">
      <w:pPr>
        <w:pStyle w:val="BusTic"/>
      </w:pPr>
      <w:r w:rsidRPr="00882F66">
        <w:t xml:space="preserve">Deze lag ter hoogte van het huidige kruispunt van de wegen van </w:t>
      </w:r>
      <w:proofErr w:type="spellStart"/>
      <w:r w:rsidRPr="00882F66">
        <w:t>Austerlitz</w:t>
      </w:r>
      <w:proofErr w:type="spellEnd"/>
      <w:r w:rsidRPr="00882F66">
        <w:t xml:space="preserve"> naar Woudenberg (</w:t>
      </w:r>
      <w:hyperlink r:id="rId14" w:tooltip="Provinciale weg 224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N224</w:t>
        </w:r>
      </w:hyperlink>
      <w:r w:rsidRPr="00882F66">
        <w:t xml:space="preserve">) en </w:t>
      </w:r>
      <w:hyperlink r:id="rId15" w:tooltip="Doorn (Utrecht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Doorn</w:t>
        </w:r>
      </w:hyperlink>
      <w:r w:rsidRPr="00882F66">
        <w:t xml:space="preserve"> naar </w:t>
      </w:r>
      <w:hyperlink r:id="rId16" w:tooltip="Amersfoort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882F66">
        <w:t xml:space="preserve"> (</w:t>
      </w:r>
      <w:hyperlink r:id="rId17" w:tooltip="Provinciale weg 227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N227</w:t>
        </w:r>
      </w:hyperlink>
      <w:r w:rsidRPr="00882F66">
        <w:t xml:space="preserve">). </w:t>
      </w:r>
    </w:p>
    <w:p w:rsidR="002733AC" w:rsidRDefault="002733AC" w:rsidP="002733AC">
      <w:pPr>
        <w:pStyle w:val="BusTic"/>
      </w:pPr>
      <w:r w:rsidRPr="00882F66">
        <w:t xml:space="preserve">Dit kruispunt heet in de volksmond </w:t>
      </w:r>
      <w:proofErr w:type="spellStart"/>
      <w:r w:rsidRPr="00882F66">
        <w:t>Quatre</w:t>
      </w:r>
      <w:proofErr w:type="spellEnd"/>
      <w:r w:rsidRPr="00882F66">
        <w:t xml:space="preserve">-Bras, naar het gelijknamige restaurant dat daar lange tijd gevestigd was. </w:t>
      </w:r>
    </w:p>
    <w:p w:rsidR="002733AC" w:rsidRPr="00882F66" w:rsidRDefault="002733AC" w:rsidP="002733AC">
      <w:pPr>
        <w:pStyle w:val="BusTic"/>
      </w:pPr>
      <w:r w:rsidRPr="00882F66">
        <w:t xml:space="preserve">Het ligt aan de voet van de heuvel waar in 1804 de </w:t>
      </w:r>
      <w:hyperlink r:id="rId18" w:tooltip="Pyramide van Austerlitz" w:history="1"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Pyramide</w:t>
        </w:r>
        <w:proofErr w:type="spellEnd"/>
        <w:r w:rsidRPr="00882F66">
          <w:rPr>
            <w:rStyle w:val="Hyperlink"/>
            <w:rFonts w:eastAsiaTheme="majorEastAsia"/>
            <w:color w:val="000000" w:themeColor="text1"/>
            <w:u w:val="none"/>
          </w:rPr>
          <w:t xml:space="preserve"> van </w:t>
        </w:r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Austerlitz</w:t>
        </w:r>
        <w:proofErr w:type="spellEnd"/>
      </w:hyperlink>
      <w:r w:rsidRPr="00882F66">
        <w:t xml:space="preserve"> verrijst.</w:t>
      </w:r>
    </w:p>
    <w:p w:rsidR="002733AC" w:rsidRDefault="002733AC" w:rsidP="002733AC">
      <w:pPr>
        <w:pStyle w:val="BusTic"/>
      </w:pPr>
      <w:r w:rsidRPr="00882F66">
        <w:t xml:space="preserve">In 1133 verkoopt de bisschop aan dezelfde abdij en aan drie particulieren ca. 500 hectare moerassig land ten oosten van </w:t>
      </w:r>
      <w:proofErr w:type="spellStart"/>
      <w:r w:rsidRPr="00882F66">
        <w:t>Henschoten</w:t>
      </w:r>
      <w:proofErr w:type="spellEnd"/>
      <w:r w:rsidRPr="00882F66">
        <w:t xml:space="preserve"> gelegen in het </w:t>
      </w:r>
      <w:hyperlink r:id="rId19" w:tooltip="Westerwoud (de pagina bestaat niet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Westerwoud</w:t>
        </w:r>
      </w:hyperlink>
      <w:r w:rsidRPr="00882F66">
        <w:t xml:space="preserve">. </w:t>
      </w:r>
    </w:p>
    <w:p w:rsidR="002733AC" w:rsidRPr="00882F66" w:rsidRDefault="002733AC" w:rsidP="002733AC">
      <w:pPr>
        <w:pStyle w:val="BusTic"/>
      </w:pPr>
      <w:r w:rsidRPr="00882F66">
        <w:t>In het centrum van dit gebied ontstaat na 1240 de dorpskern van Woudenberg.</w:t>
      </w:r>
    </w:p>
    <w:p w:rsidR="002733AC" w:rsidRDefault="002733AC" w:rsidP="002733AC">
      <w:pPr>
        <w:pStyle w:val="BusTic"/>
      </w:pPr>
      <w:r w:rsidRPr="00882F66">
        <w:t xml:space="preserve">De ontginning van het laaggelegen gebied is in die ruim 100 jaar nauwelijks van de grond gekomen. </w:t>
      </w:r>
    </w:p>
    <w:p w:rsidR="002733AC" w:rsidRDefault="002733AC" w:rsidP="002733AC">
      <w:pPr>
        <w:pStyle w:val="BusTic"/>
      </w:pPr>
      <w:r w:rsidRPr="00882F66">
        <w:t xml:space="preserve">In 1240 besluit de abdij (die dan de enige eigenaar blijkt te zijn) om de ca. 500 hectare grond in </w:t>
      </w:r>
      <w:hyperlink r:id="rId20" w:tooltip="Erfpacht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erfpacht</w:t>
        </w:r>
      </w:hyperlink>
      <w:r w:rsidRPr="00882F66">
        <w:t xml:space="preserve"> uit te geven aan de edelman Philips van </w:t>
      </w:r>
      <w:hyperlink r:id="rId21" w:tooltip="Rijningen" w:history="1"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Rijningen</w:t>
        </w:r>
        <w:proofErr w:type="spellEnd"/>
      </w:hyperlink>
      <w:r w:rsidRPr="00882F66">
        <w:t xml:space="preserve"> uit Wijk bij Duurstede. </w:t>
      </w:r>
    </w:p>
    <w:p w:rsidR="002733AC" w:rsidRDefault="002733AC" w:rsidP="002733AC">
      <w:pPr>
        <w:pStyle w:val="BusTic"/>
      </w:pPr>
      <w:r w:rsidRPr="00882F66">
        <w:t xml:space="preserve">Deze gaat voortvarend aan de gang. </w:t>
      </w:r>
    </w:p>
    <w:p w:rsidR="002733AC" w:rsidRDefault="002733AC" w:rsidP="002733AC">
      <w:pPr>
        <w:pStyle w:val="BusTic"/>
      </w:pPr>
      <w:r w:rsidRPr="00882F66">
        <w:t xml:space="preserve">Om het gebied te kunnen ontwateren worden sloten gegraven en de aarde wordt gebruikt om (lage) dijkjes op te werpen. </w:t>
      </w:r>
    </w:p>
    <w:p w:rsidR="002733AC" w:rsidRPr="00882F66" w:rsidRDefault="002733AC" w:rsidP="002733AC">
      <w:pPr>
        <w:pStyle w:val="BusTic"/>
      </w:pPr>
      <w:r w:rsidRPr="00882F66">
        <w:t xml:space="preserve">Er ontstaat een doorgaande west-oost verbinding richting Scherpenzeel (Stationsweg) en enkele noord-zuid liggende ontginningsassen: </w:t>
      </w:r>
      <w:proofErr w:type="spellStart"/>
      <w:r w:rsidRPr="00882F66">
        <w:t>Ekris</w:t>
      </w:r>
      <w:proofErr w:type="spellEnd"/>
      <w:r w:rsidRPr="00882F66">
        <w:t xml:space="preserve">, </w:t>
      </w:r>
      <w:proofErr w:type="spellStart"/>
      <w:r w:rsidRPr="00882F66">
        <w:t>Weteringsedijk</w:t>
      </w:r>
      <w:proofErr w:type="spellEnd"/>
      <w:r w:rsidRPr="00882F66">
        <w:t xml:space="preserve"> (</w:t>
      </w:r>
      <w:proofErr w:type="spellStart"/>
      <w:r w:rsidRPr="00882F66">
        <w:t>Maarsbergseweg</w:t>
      </w:r>
      <w:proofErr w:type="spellEnd"/>
      <w:r w:rsidRPr="00882F66">
        <w:t>) en Griftdijk.</w:t>
      </w:r>
    </w:p>
    <w:p w:rsidR="002733AC" w:rsidRDefault="002733AC" w:rsidP="002733AC">
      <w:pPr>
        <w:pStyle w:val="BusTic"/>
      </w:pPr>
      <w:r w:rsidRPr="00882F66">
        <w:t xml:space="preserve">Rond 1280 is een behoorlijke slag gemaakt: arbeiders van buiten hebben het gebied ontsloten en het land is opgedeeld en grotendeels in </w:t>
      </w:r>
      <w:hyperlink r:id="rId22" w:tooltip="Heerlijkheid (bestuursvorm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leen</w:t>
        </w:r>
      </w:hyperlink>
      <w:r w:rsidRPr="00882F66">
        <w:t xml:space="preserve"> uitgegeven. </w:t>
      </w:r>
    </w:p>
    <w:p w:rsidR="002733AC" w:rsidRDefault="002733AC" w:rsidP="002733AC">
      <w:pPr>
        <w:pStyle w:val="BusTic"/>
      </w:pPr>
      <w:r w:rsidRPr="00882F66">
        <w:t xml:space="preserve">Philips' kleinzoon Jan van </w:t>
      </w:r>
      <w:proofErr w:type="spellStart"/>
      <w:r w:rsidRPr="00882F66">
        <w:t>Rijningen</w:t>
      </w:r>
      <w:proofErr w:type="spellEnd"/>
      <w:r w:rsidRPr="00882F66">
        <w:t xml:space="preserve"> laat nu een burcht bouwen in zijn territorium in het (</w:t>
      </w:r>
      <w:proofErr w:type="spellStart"/>
      <w:r w:rsidRPr="00882F66">
        <w:t>Wester</w:t>
      </w:r>
      <w:proofErr w:type="spellEnd"/>
      <w:r w:rsidRPr="00882F66">
        <w:t xml:space="preserve">-)Woud: het </w:t>
      </w:r>
      <w:hyperlink r:id="rId23" w:tooltip="Huis te Woudenberg (I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Huis te Woudenberg</w:t>
        </w:r>
      </w:hyperlink>
      <w:r w:rsidRPr="00882F66">
        <w:t xml:space="preserve">. </w:t>
      </w:r>
    </w:p>
    <w:p w:rsidR="002733AC" w:rsidRPr="00882F66" w:rsidRDefault="002733AC" w:rsidP="002733AC">
      <w:pPr>
        <w:pStyle w:val="BusTic"/>
      </w:pPr>
      <w:r w:rsidRPr="00882F66">
        <w:t>Dit stond op de huidige kruising Vondellaan/'t Schilt, vlak ten zuidwesten van de dorpskern van Woudenberg.</w:t>
      </w:r>
    </w:p>
    <w:p w:rsidR="002733AC" w:rsidRDefault="002733AC" w:rsidP="002733AC">
      <w:pPr>
        <w:pStyle w:val="BusTic"/>
      </w:pPr>
      <w:r w:rsidRPr="00882F66">
        <w:t xml:space="preserve">In 1340 komt Woudenberg in handen van Jan van Culemborg en in 1352 verkoopt deze het weer aan Gijsbert van Abcoude. </w:t>
      </w:r>
    </w:p>
    <w:p w:rsidR="002733AC" w:rsidRDefault="002733AC" w:rsidP="002733AC">
      <w:pPr>
        <w:pStyle w:val="BusTic"/>
      </w:pPr>
      <w:r w:rsidRPr="00882F66">
        <w:t xml:space="preserve">Jan van Culemborg junior is het met de beslissing van zijn vader niet eens. </w:t>
      </w:r>
    </w:p>
    <w:p w:rsidR="002733AC" w:rsidRDefault="002733AC" w:rsidP="002733AC">
      <w:pPr>
        <w:pStyle w:val="BusTic"/>
      </w:pPr>
      <w:r w:rsidRPr="00882F66">
        <w:lastRenderedPageBreak/>
        <w:t xml:space="preserve">Hij overvalt daarom het kasteel, houdt 17 weken stand, totdat een leger van de bisschop van Utrecht het in 1353 inneemt en verwoest. </w:t>
      </w:r>
    </w:p>
    <w:p w:rsidR="002733AC" w:rsidRPr="00882F66" w:rsidRDefault="002733AC" w:rsidP="002733AC">
      <w:pPr>
        <w:pStyle w:val="BusTic"/>
      </w:pPr>
      <w:r w:rsidRPr="00882F66">
        <w:t xml:space="preserve">De rust is weergekeerd in het grensgebied met </w:t>
      </w:r>
      <w:hyperlink r:id="rId24" w:tooltip="Hertogdom Gelre" w:history="1"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Gelre</w:t>
        </w:r>
        <w:proofErr w:type="spellEnd"/>
      </w:hyperlink>
      <w:r w:rsidRPr="00882F66">
        <w:t>.</w:t>
      </w:r>
    </w:p>
    <w:p w:rsidR="002733AC" w:rsidRDefault="002733AC" w:rsidP="002733AC">
      <w:pPr>
        <w:pStyle w:val="BusTic"/>
      </w:pPr>
      <w:r w:rsidRPr="00882F66">
        <w:t xml:space="preserve">Al in 1309 is sprake van een kapel in Woudenberg. </w:t>
      </w:r>
    </w:p>
    <w:p w:rsidR="002733AC" w:rsidRDefault="002733AC" w:rsidP="002733AC">
      <w:pPr>
        <w:pStyle w:val="BusTic"/>
      </w:pPr>
      <w:r w:rsidRPr="00882F66">
        <w:t xml:space="preserve">De stenen van het kasteel worden gebruikt om de kerk een opknapbeurt te geven. </w:t>
      </w:r>
    </w:p>
    <w:p w:rsidR="002733AC" w:rsidRDefault="002733AC" w:rsidP="002733AC">
      <w:pPr>
        <w:pStyle w:val="BusTic"/>
      </w:pPr>
      <w:r w:rsidRPr="00882F66">
        <w:t xml:space="preserve">Deze kerk staat er, in zeer gewijzigde vorm, nu nog: het is de </w:t>
      </w:r>
      <w:proofErr w:type="spellStart"/>
      <w:r w:rsidRPr="00882F66">
        <w:t>Woudenbergse</w:t>
      </w:r>
      <w:proofErr w:type="spellEnd"/>
      <w:r w:rsidRPr="00882F66">
        <w:t xml:space="preserve"> dorpskerk. </w:t>
      </w:r>
    </w:p>
    <w:p w:rsidR="002733AC" w:rsidRPr="00882F66" w:rsidRDefault="002733AC" w:rsidP="002733AC">
      <w:pPr>
        <w:pStyle w:val="BusTic"/>
      </w:pPr>
      <w:r w:rsidRPr="00882F66">
        <w:t>Bij de restauratie in 1988 zijn muurdelen gevonden die gemaakt leken te zijn van deze 14</w:t>
      </w:r>
      <w:r w:rsidRPr="00882F66">
        <w:rPr>
          <w:vertAlign w:val="superscript"/>
        </w:rPr>
        <w:t>de</w:t>
      </w:r>
      <w:r>
        <w:t xml:space="preserve"> </w:t>
      </w:r>
      <w:r w:rsidRPr="00882F66">
        <w:t>eeuwse stenen.</w:t>
      </w:r>
    </w:p>
    <w:p w:rsidR="002733AC" w:rsidRDefault="002733AC" w:rsidP="002733AC">
      <w:pPr>
        <w:pStyle w:val="BusTic"/>
      </w:pPr>
      <w:r w:rsidRPr="00882F66">
        <w:t xml:space="preserve">Kort na 1400 zijn er veel bouwactiviteiten: er wordt een toren met klokken erin tegen de kerk aangebouwd, kasteel </w:t>
      </w:r>
      <w:hyperlink r:id="rId25" w:tooltip="Geerestein" w:history="1"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Geerestein</w:t>
        </w:r>
        <w:proofErr w:type="spellEnd"/>
      </w:hyperlink>
      <w:r w:rsidRPr="00882F66">
        <w:t xml:space="preserve">, ridderhofstad </w:t>
      </w:r>
      <w:hyperlink r:id="rId26" w:tooltip="Groenewoude (Woudenberg)" w:history="1">
        <w:proofErr w:type="spellStart"/>
        <w:r w:rsidRPr="00882F66">
          <w:rPr>
            <w:rStyle w:val="Hyperlink"/>
            <w:rFonts w:eastAsiaTheme="majorEastAsia"/>
            <w:color w:val="000000" w:themeColor="text1"/>
            <w:u w:val="none"/>
          </w:rPr>
          <w:t>Groenewoude</w:t>
        </w:r>
        <w:proofErr w:type="spellEnd"/>
      </w:hyperlink>
      <w:r w:rsidRPr="00882F66">
        <w:t xml:space="preserve"> op </w:t>
      </w:r>
      <w:proofErr w:type="spellStart"/>
      <w:r w:rsidRPr="00882F66">
        <w:t>Ekris</w:t>
      </w:r>
      <w:proofErr w:type="spellEnd"/>
      <w:r w:rsidRPr="00882F66">
        <w:t xml:space="preserve"> en een tweede </w:t>
      </w:r>
      <w:hyperlink r:id="rId27" w:tooltip="Huis te Woudenberg (II)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Huis te Woudenberg</w:t>
        </w:r>
      </w:hyperlink>
      <w:r w:rsidRPr="00882F66">
        <w:t xml:space="preserve"> tussen Achterstraat (</w:t>
      </w:r>
      <w:proofErr w:type="spellStart"/>
      <w:r w:rsidRPr="00882F66">
        <w:t>tegenw</w:t>
      </w:r>
      <w:proofErr w:type="spellEnd"/>
      <w:r w:rsidRPr="00882F66">
        <w:t xml:space="preserve">. Burgwal) en Middenstraat. </w:t>
      </w:r>
    </w:p>
    <w:p w:rsidR="002733AC" w:rsidRDefault="002733AC" w:rsidP="002733AC">
      <w:pPr>
        <w:pStyle w:val="BusTic"/>
      </w:pPr>
      <w:r w:rsidRPr="00882F66">
        <w:t xml:space="preserve">Van dit laatste slot zijn bij bouwwerkzaamheden rond 1990 sporen van de oude grachten teruggevonden. </w:t>
      </w:r>
    </w:p>
    <w:p w:rsidR="002733AC" w:rsidRDefault="002733AC" w:rsidP="002733AC">
      <w:pPr>
        <w:pStyle w:val="BusTic"/>
      </w:pPr>
      <w:r w:rsidRPr="00882F66">
        <w:t xml:space="preserve">Van het kasteel </w:t>
      </w:r>
      <w:proofErr w:type="spellStart"/>
      <w:r w:rsidRPr="00882F66">
        <w:t>Groenewoude</w:t>
      </w:r>
      <w:proofErr w:type="spellEnd"/>
      <w:r w:rsidRPr="00882F66">
        <w:t xml:space="preserve"> is nu nog het koetshuis te vinden; accountantskantoor De Kruijff is er in gevestigd. </w:t>
      </w:r>
    </w:p>
    <w:p w:rsidR="002733AC" w:rsidRDefault="002733AC" w:rsidP="002733AC">
      <w:pPr>
        <w:pStyle w:val="BusTic"/>
      </w:pPr>
      <w:r w:rsidRPr="00882F66">
        <w:t xml:space="preserve">Kasteel </w:t>
      </w:r>
      <w:proofErr w:type="spellStart"/>
      <w:r w:rsidRPr="00882F66">
        <w:t>Geerestein</w:t>
      </w:r>
      <w:proofErr w:type="spellEnd"/>
      <w:r w:rsidRPr="00882F66">
        <w:t xml:space="preserve"> tenslotte is nog helemaal intact. </w:t>
      </w:r>
    </w:p>
    <w:p w:rsidR="002733AC" w:rsidRPr="00882F66" w:rsidRDefault="002733AC" w:rsidP="002733AC">
      <w:pPr>
        <w:pStyle w:val="BusTic"/>
      </w:pPr>
      <w:r w:rsidRPr="00882F66">
        <w:t xml:space="preserve">Het staat aan de </w:t>
      </w:r>
      <w:proofErr w:type="spellStart"/>
      <w:r w:rsidRPr="00882F66">
        <w:t>Geeresteinselaan</w:t>
      </w:r>
      <w:proofErr w:type="spellEnd"/>
      <w:r w:rsidRPr="00882F66">
        <w:t xml:space="preserve">; architectenbureau </w:t>
      </w:r>
      <w:proofErr w:type="spellStart"/>
      <w:r w:rsidRPr="00882F66">
        <w:t>Inbo</w:t>
      </w:r>
      <w:proofErr w:type="spellEnd"/>
      <w:r w:rsidRPr="00882F66">
        <w:t xml:space="preserve"> heeft er zijn hoofdkantoor.</w:t>
      </w:r>
    </w:p>
    <w:p w:rsidR="002733AC" w:rsidRDefault="002733AC" w:rsidP="002733AC">
      <w:pPr>
        <w:pStyle w:val="BusTic"/>
      </w:pPr>
      <w:r w:rsidRPr="00882F66">
        <w:t xml:space="preserve">Het gebied van de ca. 500 hectare werd begrensd door de lijn </w:t>
      </w:r>
      <w:proofErr w:type="spellStart"/>
      <w:r w:rsidRPr="00882F66">
        <w:t>Zegheweg-Rumelaarseweg</w:t>
      </w:r>
      <w:proofErr w:type="spellEnd"/>
      <w:r w:rsidRPr="00882F66">
        <w:t xml:space="preserve">. </w:t>
      </w:r>
    </w:p>
    <w:p w:rsidR="002733AC" w:rsidRDefault="002733AC" w:rsidP="002733AC">
      <w:pPr>
        <w:pStyle w:val="BusTic"/>
      </w:pPr>
      <w:r w:rsidRPr="00882F66">
        <w:t xml:space="preserve">Het gebied ten oosten hiervan hoorde onder </w:t>
      </w:r>
      <w:hyperlink r:id="rId28" w:tooltip="Amerongen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Amerongen</w:t>
        </w:r>
      </w:hyperlink>
      <w:r w:rsidRPr="00882F66">
        <w:t xml:space="preserve"> en was voor 1352 al in het bezit van eerder genoemde Gijsbert van Abcoude. </w:t>
      </w:r>
    </w:p>
    <w:p w:rsidR="002733AC" w:rsidRDefault="002733AC" w:rsidP="002733AC">
      <w:pPr>
        <w:pStyle w:val="BusTic"/>
      </w:pPr>
      <w:r w:rsidRPr="00882F66">
        <w:t xml:space="preserve">Zijn bezittingen in dit deel van het </w:t>
      </w:r>
      <w:hyperlink r:id="rId29" w:tooltip="Sticht Utrecht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Sticht Utrecht</w:t>
        </w:r>
      </w:hyperlink>
      <w:r w:rsidRPr="00882F66">
        <w:t xml:space="preserve"> sloten met de verwerving van de ca. 500 hectare in 1352 nu naadloos op elkaar aan. </w:t>
      </w:r>
    </w:p>
    <w:p w:rsidR="002733AC" w:rsidRPr="00882F66" w:rsidRDefault="002733AC" w:rsidP="002733AC">
      <w:pPr>
        <w:pStyle w:val="BusTic"/>
      </w:pPr>
      <w:r w:rsidRPr="00882F66">
        <w:t xml:space="preserve">Al snel (in ieder geval voor 1375) resulteerde dit in een bestuurlijke samenvoeging onder de </w:t>
      </w:r>
      <w:hyperlink r:id="rId30" w:tooltip="Schepen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schepenen</w:t>
        </w:r>
      </w:hyperlink>
      <w:r w:rsidRPr="00882F66">
        <w:t xml:space="preserve"> van Woudenberg.</w:t>
      </w:r>
    </w:p>
    <w:p w:rsidR="002733AC" w:rsidRPr="00882F66" w:rsidRDefault="002733AC" w:rsidP="002733AC">
      <w:pPr>
        <w:pStyle w:val="BusTic"/>
      </w:pPr>
      <w:proofErr w:type="spellStart"/>
      <w:r w:rsidRPr="00882F66">
        <w:t>Geerestein</w:t>
      </w:r>
      <w:proofErr w:type="spellEnd"/>
      <w:r w:rsidRPr="00882F66">
        <w:t xml:space="preserve"> is altijd zelfstandig geweest en pas in 1812 met Woudenberg in één gemeente opgegaan.</w:t>
      </w:r>
    </w:p>
    <w:p w:rsidR="002733AC" w:rsidRDefault="002733AC" w:rsidP="002733AC">
      <w:pPr>
        <w:pStyle w:val="BusTic"/>
      </w:pPr>
      <w:r w:rsidRPr="00882F66">
        <w:t xml:space="preserve">Woudenberg werd in de achttiende eeuw bekend in de streek door het grootschalig verbouwen van tabak. </w:t>
      </w:r>
    </w:p>
    <w:p w:rsidR="002733AC" w:rsidRDefault="002733AC" w:rsidP="002733AC">
      <w:pPr>
        <w:pStyle w:val="BusTic"/>
      </w:pPr>
      <w:r w:rsidRPr="00882F66">
        <w:t xml:space="preserve">Een straatnaam herinnert er nog aan: waar vroeger enkele tabaksplantages lagen, ligt nu Tabaksland. </w:t>
      </w:r>
    </w:p>
    <w:p w:rsidR="002733AC" w:rsidRDefault="002733AC" w:rsidP="002733AC">
      <w:pPr>
        <w:pStyle w:val="BusTic"/>
      </w:pPr>
      <w:r w:rsidRPr="00882F66">
        <w:t xml:space="preserve">Het dorp is gegroeid uit een agrarische kern en rond het jaar 1900 leefden er ruim 2.500 mensen, voornamelijk boeren, ambachtslieden en arbeiders. </w:t>
      </w:r>
    </w:p>
    <w:p w:rsidR="002733AC" w:rsidRPr="00882F66" w:rsidRDefault="002733AC" w:rsidP="002733AC">
      <w:pPr>
        <w:pStyle w:val="BusTic"/>
      </w:pPr>
      <w:r w:rsidRPr="00882F66">
        <w:t>Tot het eind van de Tweede Wereldoorlog bleef het dorp ongeveer hetzelfde als het al honderden jaren was, met een Voorstraat, een Middenstraat, Achterstraat (</w:t>
      </w:r>
      <w:proofErr w:type="spellStart"/>
      <w:r w:rsidRPr="00882F66">
        <w:t>tegenw</w:t>
      </w:r>
      <w:proofErr w:type="spellEnd"/>
      <w:r w:rsidRPr="00882F66">
        <w:t>. Burgwal en Schoolstraat) en Uitleg (</w:t>
      </w:r>
      <w:proofErr w:type="spellStart"/>
      <w:r w:rsidRPr="00882F66">
        <w:t>tegenw</w:t>
      </w:r>
      <w:proofErr w:type="spellEnd"/>
      <w:r w:rsidRPr="00882F66">
        <w:t>. Dorpsstraat).</w:t>
      </w:r>
    </w:p>
    <w:p w:rsidR="002733AC" w:rsidRDefault="002733AC" w:rsidP="002733AC">
      <w:pPr>
        <w:pStyle w:val="BusTic"/>
      </w:pPr>
      <w:r w:rsidRPr="00882F66">
        <w:lastRenderedPageBreak/>
        <w:t xml:space="preserve">Na de </w:t>
      </w:r>
      <w:hyperlink r:id="rId31" w:tooltip="Tweede Wereldoorlog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882F66">
        <w:t xml:space="preserve"> werd het aangewezen als </w:t>
      </w:r>
      <w:hyperlink r:id="rId32" w:tooltip="Groeikern" w:history="1">
        <w:r w:rsidRPr="00882F66">
          <w:rPr>
            <w:rStyle w:val="Hyperlink"/>
            <w:rFonts w:eastAsiaTheme="majorEastAsia"/>
            <w:color w:val="000000" w:themeColor="text1"/>
            <w:u w:val="none"/>
          </w:rPr>
          <w:t>groeikern</w:t>
        </w:r>
      </w:hyperlink>
      <w:r w:rsidRPr="00882F66">
        <w:t xml:space="preserve"> en werden sinds begin jaren zestig een aantal woonwijken uit de grond gestampt, met onder andere het Zeeheldenkwartier, de </w:t>
      </w:r>
      <w:proofErr w:type="spellStart"/>
      <w:r w:rsidRPr="00882F66">
        <w:t>J.F</w:t>
      </w:r>
      <w:proofErr w:type="spellEnd"/>
      <w:r w:rsidRPr="00882F66">
        <w:t xml:space="preserve">. Kennedylaan, de Verzetsheldenwijk, 't Zeeland en het nieuw te bouwen Het Groene Woud. </w:t>
      </w:r>
    </w:p>
    <w:p w:rsidR="002733AC" w:rsidRDefault="002733AC" w:rsidP="002733AC">
      <w:pPr>
        <w:pStyle w:val="BusTic"/>
      </w:pPr>
      <w:r w:rsidRPr="00882F66">
        <w:t xml:space="preserve">Sindsdien is Woudenberg stapsgewijs uitgegroeid tot een volwaardig functionerende gemeente. </w:t>
      </w:r>
    </w:p>
    <w:p w:rsidR="002733AC" w:rsidRPr="00882F66" w:rsidRDefault="002733AC" w:rsidP="002733AC">
      <w:pPr>
        <w:pStyle w:val="BusTic"/>
      </w:pPr>
      <w:r w:rsidRPr="00882F66">
        <w:t>De vele transportbedrijven zijn kenmerkend alsmede de lichte industrie.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42" w:rsidRDefault="00893142" w:rsidP="00A64884">
      <w:r>
        <w:separator/>
      </w:r>
    </w:p>
  </w:endnote>
  <w:endnote w:type="continuationSeparator" w:id="0">
    <w:p w:rsidR="00893142" w:rsidRDefault="008931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733A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42" w:rsidRDefault="00893142" w:rsidP="00A64884">
      <w:r>
        <w:separator/>
      </w:r>
    </w:p>
  </w:footnote>
  <w:footnote w:type="continuationSeparator" w:id="0">
    <w:p w:rsidR="00893142" w:rsidRDefault="008931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931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33AC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93142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enschotermeer" TargetMode="External"/><Relationship Id="rId18" Type="http://schemas.openxmlformats.org/officeDocument/2006/relationships/hyperlink" Target="http://nl.wikipedia.org/wiki/Pyramide_van_Austerlitz" TargetMode="External"/><Relationship Id="rId26" Type="http://schemas.openxmlformats.org/officeDocument/2006/relationships/hyperlink" Target="http://nl.wikipedia.org/wiki/Groenewoude_(Woudenberg)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Rijning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nschoten" TargetMode="External"/><Relationship Id="rId17" Type="http://schemas.openxmlformats.org/officeDocument/2006/relationships/hyperlink" Target="http://nl.wikipedia.org/wiki/Provinciale_weg_227" TargetMode="External"/><Relationship Id="rId25" Type="http://schemas.openxmlformats.org/officeDocument/2006/relationships/hyperlink" Target="http://nl.wikipedia.org/wiki/Geerestei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ersfoort" TargetMode="External"/><Relationship Id="rId20" Type="http://schemas.openxmlformats.org/officeDocument/2006/relationships/hyperlink" Target="http://nl.wikipedia.org/wiki/Erfpacht" TargetMode="External"/><Relationship Id="rId29" Type="http://schemas.openxmlformats.org/officeDocument/2006/relationships/hyperlink" Target="http://nl.wikipedia.org/wiki/Sticht_Utre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Bilt_(dorp)" TargetMode="External"/><Relationship Id="rId24" Type="http://schemas.openxmlformats.org/officeDocument/2006/relationships/hyperlink" Target="http://nl.wikipedia.org/wiki/Hertogdom_Gelre" TargetMode="External"/><Relationship Id="rId32" Type="http://schemas.openxmlformats.org/officeDocument/2006/relationships/hyperlink" Target="http://nl.wikipedia.org/wiki/Groeiker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orn_(Utrecht)" TargetMode="External"/><Relationship Id="rId23" Type="http://schemas.openxmlformats.org/officeDocument/2006/relationships/hyperlink" Target="http://nl.wikipedia.org/wiki/Huis_te_Woudenberg_(I)" TargetMode="External"/><Relationship Id="rId28" Type="http://schemas.openxmlformats.org/officeDocument/2006/relationships/hyperlink" Target="http://nl.wikipedia.org/wiki/Ameronge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Oostbroek_(De_Bilt)" TargetMode="External"/><Relationship Id="rId19" Type="http://schemas.openxmlformats.org/officeDocument/2006/relationships/hyperlink" Target="http://nl.wikipedia.org/w/index.php?title=Westerwoud&amp;action=edit&amp;redlink=1" TargetMode="External"/><Relationship Id="rId31" Type="http://schemas.openxmlformats.org/officeDocument/2006/relationships/hyperlink" Target="http://nl.wikipedia.org/wiki/Tweede_Wereldoor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icht_Utrecht" TargetMode="External"/><Relationship Id="rId14" Type="http://schemas.openxmlformats.org/officeDocument/2006/relationships/hyperlink" Target="http://nl.wikipedia.org/wiki/Provinciale_weg_224" TargetMode="External"/><Relationship Id="rId22" Type="http://schemas.openxmlformats.org/officeDocument/2006/relationships/hyperlink" Target="http://nl.wikipedia.org/wiki/Heerlijkheid_(bestuursvorm)" TargetMode="External"/><Relationship Id="rId27" Type="http://schemas.openxmlformats.org/officeDocument/2006/relationships/hyperlink" Target="http://nl.wikipedia.org/wiki/Huis_te_Woudenberg_(II)" TargetMode="External"/><Relationship Id="rId30" Type="http://schemas.openxmlformats.org/officeDocument/2006/relationships/hyperlink" Target="http://nl.wikipedia.org/wiki/Schepen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1131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2011-09-24T11:27:00Z</dcterms:created>
  <dcterms:modified xsi:type="dcterms:W3CDTF">2011-09-24T11:27:00Z</dcterms:modified>
  <cp:category>2011</cp:category>
</cp:coreProperties>
</file>