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49" w:rsidRPr="004635D2" w:rsidRDefault="00E66D49" w:rsidP="00E66D49">
      <w:pPr>
        <w:pStyle w:val="Alinia6"/>
        <w:rPr>
          <w:rStyle w:val="Bijzonder"/>
        </w:rPr>
      </w:pPr>
      <w:bookmarkStart w:id="0" w:name="_GoBack"/>
      <w:r w:rsidRPr="004635D2">
        <w:rPr>
          <w:rStyle w:val="Bijzonder"/>
        </w:rPr>
        <w:t>Veenendaal</w:t>
      </w:r>
      <w:r w:rsidRPr="004635D2">
        <w:rPr>
          <w:rStyle w:val="Bijzonder"/>
          <w:rFonts w:eastAsiaTheme="minorHAnsi"/>
        </w:rPr>
        <w:t xml:space="preserve"> - Geschiedenis</w:t>
      </w:r>
    </w:p>
    <w:bookmarkEnd w:id="0"/>
    <w:p w:rsidR="00E66D49" w:rsidRDefault="00E66D49" w:rsidP="00E66D49">
      <w:pPr>
        <w:pStyle w:val="BusTic"/>
      </w:pPr>
      <w:r w:rsidRPr="004635D2">
        <w:t xml:space="preserve">Vanwege een slechte waterafvoer trad er tijdens het </w:t>
      </w:r>
      <w:hyperlink r:id="rId8" w:tooltip="Weichselien" w:history="1">
        <w:proofErr w:type="spellStart"/>
        <w:r w:rsidRPr="004635D2">
          <w:rPr>
            <w:rStyle w:val="Hyperlink"/>
            <w:rFonts w:eastAsiaTheme="majorEastAsia"/>
            <w:color w:val="000000" w:themeColor="text1"/>
            <w:u w:val="none"/>
          </w:rPr>
          <w:t>Weichselien</w:t>
        </w:r>
        <w:proofErr w:type="spellEnd"/>
      </w:hyperlink>
      <w:r w:rsidRPr="004635D2">
        <w:t xml:space="preserve"> </w:t>
      </w:r>
      <w:hyperlink r:id="rId9" w:tooltip="Veen (grondsoort)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veenvorming</w:t>
        </w:r>
      </w:hyperlink>
      <w:r w:rsidRPr="004635D2">
        <w:t xml:space="preserve"> op in de gebieden van de Gelderse Vallei ten noorden van </w:t>
      </w:r>
      <w:hyperlink r:id="rId10" w:tooltip="Rhenen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Rhenen</w:t>
        </w:r>
      </w:hyperlink>
      <w:r w:rsidRPr="004635D2">
        <w:t xml:space="preserve">. </w:t>
      </w:r>
    </w:p>
    <w:p w:rsidR="00E66D49" w:rsidRDefault="00E66D49" w:rsidP="00E66D49">
      <w:pPr>
        <w:pStyle w:val="BusTic"/>
      </w:pPr>
      <w:r w:rsidRPr="004635D2">
        <w:t xml:space="preserve">Vanaf circa </w:t>
      </w:r>
      <w:hyperlink r:id="rId11" w:tooltip="1430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1430</w:t>
        </w:r>
      </w:hyperlink>
      <w:r w:rsidRPr="004635D2">
        <w:t xml:space="preserve"> werd dat veen ontgonnen. </w:t>
      </w:r>
    </w:p>
    <w:p w:rsidR="00E66D49" w:rsidRDefault="00E66D49" w:rsidP="00E66D49">
      <w:pPr>
        <w:pStyle w:val="BusTic"/>
      </w:pPr>
      <w:r w:rsidRPr="004635D2">
        <w:t xml:space="preserve">Om dit proces te versoepelen werd aan het eind van de </w:t>
      </w:r>
      <w:hyperlink r:id="rId12" w:tooltip="15e eeuw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15</w:t>
        </w:r>
        <w:r w:rsidRPr="004635D2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4635D2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4635D2">
        <w:t xml:space="preserve"> voor de afvoer van </w:t>
      </w:r>
      <w:hyperlink r:id="rId13" w:tooltip="Turf (brandstof)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turf</w:t>
        </w:r>
      </w:hyperlink>
      <w:r w:rsidRPr="004635D2">
        <w:t xml:space="preserve"> de </w:t>
      </w:r>
      <w:hyperlink r:id="rId14" w:tooltip="David van Bourgondië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Bisschop Davidsgrift</w:t>
        </w:r>
      </w:hyperlink>
      <w:r w:rsidRPr="004635D2">
        <w:t xml:space="preserve"> aangelegd. </w:t>
      </w:r>
    </w:p>
    <w:p w:rsidR="00E66D49" w:rsidRDefault="00E66D49" w:rsidP="00E66D49">
      <w:pPr>
        <w:pStyle w:val="BusTic"/>
      </w:pPr>
      <w:r w:rsidRPr="004635D2">
        <w:t xml:space="preserve">De veengebieden lagen zowel in gebieden van het </w:t>
      </w:r>
      <w:hyperlink r:id="rId15" w:tooltip="Hertogdom Gelre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 xml:space="preserve">Hertogdom </w:t>
        </w:r>
        <w:proofErr w:type="spellStart"/>
        <w:r w:rsidRPr="004635D2">
          <w:rPr>
            <w:rStyle w:val="Hyperlink"/>
            <w:rFonts w:eastAsiaTheme="majorEastAsia"/>
            <w:color w:val="000000" w:themeColor="text1"/>
            <w:u w:val="none"/>
          </w:rPr>
          <w:t>Gelre</w:t>
        </w:r>
        <w:proofErr w:type="spellEnd"/>
      </w:hyperlink>
      <w:r w:rsidRPr="004635D2">
        <w:t xml:space="preserve"> als het </w:t>
      </w:r>
      <w:hyperlink r:id="rId16" w:tooltip="Sticht Utrecht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Sticht Utrecht</w:t>
        </w:r>
      </w:hyperlink>
      <w:r w:rsidRPr="004635D2">
        <w:t xml:space="preserve">. </w:t>
      </w:r>
    </w:p>
    <w:p w:rsidR="00E66D49" w:rsidRPr="004635D2" w:rsidRDefault="00E66D49" w:rsidP="00E66D49">
      <w:pPr>
        <w:pStyle w:val="BusTic"/>
      </w:pPr>
      <w:r w:rsidRPr="004635D2">
        <w:t xml:space="preserve">Vanwege godsdienstoorlogen tussen </w:t>
      </w:r>
      <w:proofErr w:type="spellStart"/>
      <w:r w:rsidRPr="004635D2">
        <w:t>Stichtse</w:t>
      </w:r>
      <w:proofErr w:type="spellEnd"/>
      <w:r w:rsidRPr="004635D2">
        <w:t xml:space="preserve"> en Gelderse partijen verzandde de Grift, maar het </w:t>
      </w:r>
      <w:hyperlink r:id="rId17" w:tooltip="Vervening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vervenen</w:t>
        </w:r>
      </w:hyperlink>
      <w:r w:rsidRPr="004635D2">
        <w:t xml:space="preserve"> werd in </w:t>
      </w:r>
      <w:hyperlink r:id="rId18" w:tooltip="1545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1545</w:t>
        </w:r>
      </w:hyperlink>
      <w:r w:rsidRPr="004635D2">
        <w:t xml:space="preserve"> weer hervat nadat </w:t>
      </w:r>
      <w:hyperlink r:id="rId19" w:tooltip="Karel V van het Heilige Roomse Rijk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Karel V</w:t>
        </w:r>
      </w:hyperlink>
      <w:r w:rsidRPr="004635D2">
        <w:t xml:space="preserve"> ook de Gelderse hertogdommen in zijn bezit kreeg.</w:t>
      </w:r>
    </w:p>
    <w:p w:rsidR="00E66D49" w:rsidRDefault="00E66D49" w:rsidP="00E66D49">
      <w:pPr>
        <w:pStyle w:val="BusTic"/>
      </w:pPr>
      <w:r w:rsidRPr="004635D2">
        <w:t xml:space="preserve">In </w:t>
      </w:r>
      <w:hyperlink r:id="rId20" w:tooltip="1546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1546</w:t>
        </w:r>
      </w:hyperlink>
      <w:r w:rsidRPr="004635D2">
        <w:t xml:space="preserve"> is Veenendaal ontstaan op een restant van de stuwwal van </w:t>
      </w:r>
      <w:proofErr w:type="spellStart"/>
      <w:r w:rsidRPr="004635D2">
        <w:t>Reemst</w:t>
      </w:r>
      <w:proofErr w:type="spellEnd"/>
      <w:r w:rsidRPr="004635D2">
        <w:t xml:space="preserve">, waartoe ook de </w:t>
      </w:r>
      <w:proofErr w:type="spellStart"/>
      <w:r w:rsidRPr="004635D2">
        <w:t>Emmikhuizenberg</w:t>
      </w:r>
      <w:proofErr w:type="spellEnd"/>
      <w:r w:rsidRPr="004635D2">
        <w:t xml:space="preserve"> behoort. </w:t>
      </w:r>
    </w:p>
    <w:p w:rsidR="00E66D49" w:rsidRDefault="00E66D49" w:rsidP="00E66D49">
      <w:pPr>
        <w:pStyle w:val="BusTic"/>
      </w:pPr>
      <w:r w:rsidRPr="004635D2">
        <w:t xml:space="preserve">Rond die tijd kreeg de Grift ook een aantal zijtakken, waarlangs bebouwing verrees. </w:t>
      </w:r>
    </w:p>
    <w:p w:rsidR="00E66D49" w:rsidRDefault="00E66D49" w:rsidP="00E66D49">
      <w:pPr>
        <w:pStyle w:val="BusTic"/>
      </w:pPr>
      <w:r w:rsidRPr="004635D2">
        <w:t xml:space="preserve">Omdat verwacht werd dat de veenderij een aanzienlijke tijd zou gaan duren werd in </w:t>
      </w:r>
      <w:hyperlink r:id="rId21" w:tooltip="1566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1566</w:t>
        </w:r>
      </w:hyperlink>
      <w:r w:rsidRPr="004635D2">
        <w:t xml:space="preserve"> een kerk gesticht. </w:t>
      </w:r>
    </w:p>
    <w:p w:rsidR="00E66D49" w:rsidRDefault="00E66D49" w:rsidP="00E66D49">
      <w:pPr>
        <w:pStyle w:val="BusTic"/>
      </w:pPr>
      <w:r w:rsidRPr="004635D2">
        <w:t xml:space="preserve">Zo werd Veenendaal een </w:t>
      </w:r>
      <w:hyperlink r:id="rId22" w:tooltip="Esdorp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brinkdorp</w:t>
        </w:r>
      </w:hyperlink>
      <w:r w:rsidRPr="004635D2">
        <w:t xml:space="preserve"> met </w:t>
      </w:r>
      <w:hyperlink r:id="rId23" w:tooltip="Lintbebouwing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lintbebouwing</w:t>
        </w:r>
      </w:hyperlink>
      <w:r w:rsidRPr="004635D2">
        <w:t xml:space="preserve">, maar nog verdeeld over twee provincies. </w:t>
      </w:r>
    </w:p>
    <w:p w:rsidR="00E66D49" w:rsidRDefault="00E66D49" w:rsidP="00E66D49">
      <w:pPr>
        <w:pStyle w:val="BusTic"/>
      </w:pPr>
      <w:r w:rsidRPr="004635D2">
        <w:t>Er was sprake van een Utrechts ('</w:t>
      </w:r>
      <w:proofErr w:type="spellStart"/>
      <w:r w:rsidRPr="004635D2">
        <w:t>Stichts</w:t>
      </w:r>
      <w:proofErr w:type="spellEnd"/>
      <w:r w:rsidRPr="004635D2">
        <w:t xml:space="preserve">') Veenendaal en een Gelders Veenendaal. </w:t>
      </w:r>
      <w:proofErr w:type="spellStart"/>
      <w:r w:rsidRPr="004635D2">
        <w:t>Stichts</w:t>
      </w:r>
      <w:proofErr w:type="spellEnd"/>
      <w:r w:rsidRPr="004635D2">
        <w:t xml:space="preserve"> Veenendaal viel onder de gemeenten Rhenen en </w:t>
      </w:r>
      <w:hyperlink r:id="rId24" w:tooltip="Renswoude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Renswoude</w:t>
        </w:r>
      </w:hyperlink>
      <w:r w:rsidRPr="004635D2">
        <w:t xml:space="preserve">, Gelders Veenendaal onder </w:t>
      </w:r>
      <w:hyperlink r:id="rId25" w:tooltip="Ede (gemeente)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Ede</w:t>
        </w:r>
      </w:hyperlink>
      <w:r w:rsidRPr="004635D2">
        <w:t xml:space="preserve">. </w:t>
      </w:r>
    </w:p>
    <w:p w:rsidR="00E66D49" w:rsidRDefault="00E66D49" w:rsidP="00E66D49">
      <w:pPr>
        <w:pStyle w:val="BusTic"/>
      </w:pPr>
      <w:r w:rsidRPr="004635D2">
        <w:t xml:space="preserve">In </w:t>
      </w:r>
      <w:hyperlink r:id="rId26" w:tooltip="1795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1795</w:t>
        </w:r>
      </w:hyperlink>
      <w:r w:rsidRPr="004635D2">
        <w:t xml:space="preserve"> grepen enkele </w:t>
      </w:r>
      <w:proofErr w:type="spellStart"/>
      <w:r w:rsidRPr="004635D2">
        <w:t>Veense</w:t>
      </w:r>
      <w:proofErr w:type="spellEnd"/>
      <w:r w:rsidRPr="004635D2">
        <w:t xml:space="preserve"> burgers de inval van de </w:t>
      </w:r>
      <w:hyperlink r:id="rId27" w:tooltip="Eerste Franse Republiek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Franse legers</w:t>
        </w:r>
      </w:hyperlink>
      <w:r w:rsidRPr="004635D2">
        <w:t xml:space="preserve"> aan om een eigen gemeente op te richten, los van Rhenen en Ede. </w:t>
      </w:r>
    </w:p>
    <w:p w:rsidR="00E66D49" w:rsidRPr="004635D2" w:rsidRDefault="00E66D49" w:rsidP="00E66D49">
      <w:pPr>
        <w:pStyle w:val="BusTic"/>
      </w:pPr>
      <w:r w:rsidRPr="004635D2">
        <w:t xml:space="preserve">Uiteindelijk werd alleen </w:t>
      </w:r>
      <w:proofErr w:type="spellStart"/>
      <w:r w:rsidRPr="004635D2">
        <w:t>Stichts</w:t>
      </w:r>
      <w:proofErr w:type="spellEnd"/>
      <w:r w:rsidRPr="004635D2">
        <w:t xml:space="preserve"> Veenendaal zelfstandig, met op dat moment ruim 1.900 inwoners.</w:t>
      </w:r>
    </w:p>
    <w:p w:rsidR="00E66D49" w:rsidRDefault="00E66D49" w:rsidP="00E66D49">
      <w:pPr>
        <w:pStyle w:val="BusTic"/>
      </w:pPr>
      <w:r w:rsidRPr="004635D2">
        <w:t xml:space="preserve">Toen het veen midden </w:t>
      </w:r>
      <w:hyperlink r:id="rId28" w:tooltip="17e eeuw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17</w:t>
        </w:r>
        <w:r w:rsidRPr="004635D2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4635D2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4635D2">
        <w:t xml:space="preserve"> opraakte brak er een periode van stilstand aan. </w:t>
      </w:r>
    </w:p>
    <w:p w:rsidR="00E66D49" w:rsidRDefault="00E66D49" w:rsidP="00E66D49">
      <w:pPr>
        <w:pStyle w:val="BusTic"/>
      </w:pPr>
      <w:r w:rsidRPr="004635D2">
        <w:t xml:space="preserve">De huisnijverheid uit die periode werd vanaf het midden van de </w:t>
      </w:r>
      <w:hyperlink r:id="rId29" w:tooltip="19e eeuw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19</w:t>
        </w:r>
        <w:r w:rsidRPr="004635D2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4635D2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4635D2">
        <w:t xml:space="preserve"> gemechaniseerd, de </w:t>
      </w:r>
      <w:hyperlink r:id="rId30" w:tooltip="Wol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wolindustrie</w:t>
        </w:r>
      </w:hyperlink>
      <w:r w:rsidRPr="004635D2">
        <w:t xml:space="preserve"> dankt hier zijn oorsprong aan. </w:t>
      </w:r>
    </w:p>
    <w:p w:rsidR="00E66D49" w:rsidRDefault="00E66D49" w:rsidP="00E66D49">
      <w:pPr>
        <w:pStyle w:val="BusTic"/>
      </w:pPr>
      <w:r w:rsidRPr="004635D2">
        <w:t xml:space="preserve">Samen met de </w:t>
      </w:r>
      <w:hyperlink r:id="rId31" w:tooltip="Sigaar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sigarenindustrie</w:t>
        </w:r>
      </w:hyperlink>
      <w:r w:rsidRPr="004635D2">
        <w:t xml:space="preserve"> was de textielindustrie tot in de eerste helft van de </w:t>
      </w:r>
      <w:hyperlink r:id="rId32" w:tooltip="20e eeuw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20</w:t>
        </w:r>
        <w:r w:rsidRPr="004635D2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ste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4635D2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4635D2">
        <w:t xml:space="preserve"> bepalend voor Veenendaal. </w:t>
      </w:r>
    </w:p>
    <w:p w:rsidR="00E66D49" w:rsidRDefault="00E66D49" w:rsidP="00E66D49">
      <w:pPr>
        <w:pStyle w:val="BusTic"/>
      </w:pPr>
      <w:r w:rsidRPr="004635D2">
        <w:t xml:space="preserve">Daar is tegenwoordig weinig meer van over, omdat de industrieën zijn verdrongen naar </w:t>
      </w:r>
      <w:hyperlink r:id="rId33" w:tooltip="Lagelonenland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lagelonenlanden</w:t>
        </w:r>
      </w:hyperlink>
      <w:r w:rsidRPr="004635D2">
        <w:t xml:space="preserve"> en vrijwel alle bestaande fabrieken uit die tijd zijn gesloopt en vervangen door nieuwbouw. </w:t>
      </w:r>
    </w:p>
    <w:p w:rsidR="00E66D49" w:rsidRDefault="00E66D49" w:rsidP="00E66D49">
      <w:pPr>
        <w:pStyle w:val="BusTic"/>
      </w:pPr>
      <w:r w:rsidRPr="004635D2">
        <w:t xml:space="preserve">De oude industrie heeft nu plaats gemaakt voor de nieuwe functie van ICT-stad en authentiek winkelhart voor de hele regio. </w:t>
      </w:r>
    </w:p>
    <w:p w:rsidR="00E66D49" w:rsidRDefault="00E66D49" w:rsidP="00E66D49">
      <w:pPr>
        <w:pStyle w:val="BusTic"/>
      </w:pPr>
      <w:r w:rsidRPr="004635D2">
        <w:t xml:space="preserve">Van het waterrijke verleden is ook weinig terug te vinden in het centrum. </w:t>
      </w:r>
    </w:p>
    <w:p w:rsidR="00E66D49" w:rsidRDefault="00E66D49" w:rsidP="00E66D49">
      <w:pPr>
        <w:pStyle w:val="BusTic"/>
      </w:pPr>
      <w:r w:rsidRPr="004635D2">
        <w:lastRenderedPageBreak/>
        <w:t xml:space="preserve">De Grift en al haar zijtakken zijn gedempt vanwege vervuiling en wegenbouw, wat nog rest zijn opvallend brede straatprofielen. </w:t>
      </w:r>
    </w:p>
    <w:p w:rsidR="00E66D49" w:rsidRPr="004635D2" w:rsidRDefault="00E66D49" w:rsidP="00E66D49">
      <w:pPr>
        <w:pStyle w:val="BusTic"/>
      </w:pPr>
      <w:r w:rsidRPr="004635D2">
        <w:t xml:space="preserve">Het in </w:t>
      </w:r>
      <w:hyperlink r:id="rId34" w:tooltip="1866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1866</w:t>
        </w:r>
      </w:hyperlink>
      <w:r w:rsidRPr="004635D2">
        <w:t xml:space="preserve"> gegraven Omleidingskanaal bestaat echter nog wel, welke buiten het centrum weer op de originele loop van de Grift aansluit.</w:t>
      </w:r>
    </w:p>
    <w:p w:rsidR="00E66D49" w:rsidRPr="004635D2" w:rsidRDefault="00E66D49" w:rsidP="00E66D49">
      <w:pPr>
        <w:pStyle w:val="BusTic"/>
        <w:rPr>
          <w:vanish/>
        </w:rPr>
      </w:pPr>
    </w:p>
    <w:p w:rsidR="00E66D49" w:rsidRDefault="00E66D49" w:rsidP="00E66D49">
      <w:pPr>
        <w:pStyle w:val="BusTic"/>
      </w:pPr>
      <w:r w:rsidRPr="004635D2">
        <w:t xml:space="preserve">Pas in </w:t>
      </w:r>
      <w:hyperlink r:id="rId35" w:tooltip="1960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1960</w:t>
        </w:r>
      </w:hyperlink>
      <w:r w:rsidRPr="004635D2">
        <w:t xml:space="preserve"> voegde Gelders Veenendaal zich door een grenscorrectie bij </w:t>
      </w:r>
      <w:proofErr w:type="spellStart"/>
      <w:r w:rsidRPr="004635D2">
        <w:t>Stichts</w:t>
      </w:r>
      <w:proofErr w:type="spellEnd"/>
      <w:r w:rsidRPr="004635D2">
        <w:t xml:space="preserve"> Veenendaal, tevens werden er stukken van Rhenen en Renswoude geannexeerd. </w:t>
      </w:r>
    </w:p>
    <w:p w:rsidR="00E66D49" w:rsidRDefault="00E66D49" w:rsidP="00E66D49">
      <w:pPr>
        <w:pStyle w:val="BusTic"/>
      </w:pPr>
      <w:r w:rsidRPr="004635D2">
        <w:t xml:space="preserve">Hierdoor ontstond een gemeente met een oppervlakte van bijna achttien vierkante kilometers en (toen nog) ruim 23.000 inwoners. </w:t>
      </w:r>
    </w:p>
    <w:p w:rsidR="00E66D49" w:rsidRDefault="00E66D49" w:rsidP="00E66D49">
      <w:pPr>
        <w:pStyle w:val="BusTic"/>
      </w:pPr>
      <w:r w:rsidRPr="004635D2">
        <w:t xml:space="preserve">Hierna is Veenendaal in veertig jaar tijd uitgegroeid tot het inwoneraantal van meer dan 62.000 mensen. </w:t>
      </w:r>
    </w:p>
    <w:p w:rsidR="00E66D49" w:rsidRDefault="00E66D49" w:rsidP="00E66D49">
      <w:pPr>
        <w:pStyle w:val="BusTic"/>
      </w:pPr>
      <w:r w:rsidRPr="004635D2">
        <w:t xml:space="preserve">Om de bouw van drie nieuwe, levensloopbestendige woonwijken (Buurstede, Groenpoort en Veenderij) mogelijk te maken is in </w:t>
      </w:r>
      <w:hyperlink r:id="rId36" w:tooltip="1998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1998</w:t>
        </w:r>
      </w:hyperlink>
      <w:r w:rsidRPr="004635D2">
        <w:t xml:space="preserve"> wederom een stuk grond van Ede overgenomen. </w:t>
      </w:r>
    </w:p>
    <w:p w:rsidR="00E66D49" w:rsidRDefault="00E66D49" w:rsidP="00E66D49">
      <w:pPr>
        <w:pStyle w:val="BusTic"/>
      </w:pPr>
      <w:r w:rsidRPr="004635D2">
        <w:t xml:space="preserve">Veenendaal kan zo doorgroeien naar ruim 70.000 inwoners. </w:t>
      </w:r>
    </w:p>
    <w:p w:rsidR="00E66D49" w:rsidRPr="004635D2" w:rsidRDefault="00E66D49" w:rsidP="00E66D49">
      <w:pPr>
        <w:pStyle w:val="BusTic"/>
      </w:pPr>
      <w:r w:rsidRPr="004635D2">
        <w:t xml:space="preserve">In </w:t>
      </w:r>
      <w:hyperlink r:id="rId37" w:tooltip="1997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1997</w:t>
        </w:r>
      </w:hyperlink>
      <w:r w:rsidRPr="004635D2">
        <w:t xml:space="preserve"> was Veenendaal de </w:t>
      </w:r>
      <w:hyperlink r:id="rId38" w:tooltip="Groenste Stad van Europa (de pagina bestaat niet)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Groenste Stad van Europa</w:t>
        </w:r>
      </w:hyperlink>
      <w:r w:rsidRPr="004635D2">
        <w:t xml:space="preserve">, in 2000 verkozen tot Fietsstad van Nederland en in </w:t>
      </w:r>
      <w:hyperlink r:id="rId39" w:tooltip="2004" w:history="1">
        <w:r w:rsidRPr="004635D2">
          <w:rPr>
            <w:rStyle w:val="Hyperlink"/>
            <w:rFonts w:eastAsiaTheme="majorEastAsia"/>
            <w:color w:val="000000" w:themeColor="text1"/>
            <w:u w:val="none"/>
          </w:rPr>
          <w:t>2004</w:t>
        </w:r>
      </w:hyperlink>
      <w:r w:rsidRPr="004635D2">
        <w:t xml:space="preserve"> de groenste stad van Nederland.</w:t>
      </w:r>
    </w:p>
    <w:p w:rsidR="00E66D49" w:rsidRDefault="00E66D49" w:rsidP="00E66D49">
      <w:pPr>
        <w:pStyle w:val="BusTic"/>
      </w:pPr>
      <w:r w:rsidRPr="004635D2">
        <w:t xml:space="preserve">Veenendaal is het winkelhart (met winkelcentra als de </w:t>
      </w:r>
      <w:proofErr w:type="spellStart"/>
      <w:r w:rsidRPr="004635D2">
        <w:t>Ellekoot</w:t>
      </w:r>
      <w:proofErr w:type="spellEnd"/>
      <w:r w:rsidRPr="004635D2">
        <w:t xml:space="preserve">, de Passage, De Corridor en de </w:t>
      </w:r>
      <w:proofErr w:type="spellStart"/>
      <w:r w:rsidRPr="004635D2">
        <w:t>Scheepjeshof</w:t>
      </w:r>
      <w:proofErr w:type="spellEnd"/>
      <w:r w:rsidRPr="004635D2">
        <w:t>) van de streek en dit wordt tussen 2008 en 2013 uitgebreid door een grote vernieuwingen in het centrum.</w:t>
      </w:r>
    </w:p>
    <w:p w:rsidR="00E66D49" w:rsidRDefault="00E66D49" w:rsidP="00E66D49">
      <w:pPr>
        <w:pStyle w:val="BusTic"/>
      </w:pPr>
      <w:r w:rsidRPr="004635D2">
        <w:t xml:space="preserve"> De oude </w:t>
      </w:r>
      <w:proofErr w:type="spellStart"/>
      <w:r w:rsidRPr="004635D2">
        <w:t>Hollandia</w:t>
      </w:r>
      <w:proofErr w:type="spellEnd"/>
      <w:r w:rsidRPr="004635D2">
        <w:t xml:space="preserve">-wolfabriek, die nog steeds iets van de oude grandeur liet zien zoals die vroeger in Veenendaal gevonden werd, is opgenomen in de nieuwbouw van het project 'Brouwerspoort". </w:t>
      </w:r>
    </w:p>
    <w:p w:rsidR="00E66D49" w:rsidRDefault="00E66D49" w:rsidP="00E66D49">
      <w:pPr>
        <w:pStyle w:val="BusTic"/>
      </w:pPr>
      <w:r w:rsidRPr="004635D2">
        <w:t xml:space="preserve">De oude gevel en schoorsteen zijn bewaard gebleven en maken nu onderdeel uit van de nieuwbouw waarin o.a. de bibliotheek en het Veens Museum zijn gehuisvest. </w:t>
      </w:r>
    </w:p>
    <w:p w:rsidR="00E66D49" w:rsidRDefault="00E66D49" w:rsidP="00E66D49">
      <w:pPr>
        <w:pStyle w:val="BusTic"/>
      </w:pPr>
      <w:r w:rsidRPr="004635D2">
        <w:t xml:space="preserve">Dit gebouw wordt ook 'de grootste trui van Nederland' genoemd omdat de gevel aan het Cultuurplein doet denken aan het patroon van een ouderwetse tricotage trui. </w:t>
      </w:r>
    </w:p>
    <w:p w:rsidR="00E66D49" w:rsidRPr="004635D2" w:rsidRDefault="00E66D49" w:rsidP="00E66D49">
      <w:pPr>
        <w:pStyle w:val="BusTic"/>
      </w:pPr>
      <w:r w:rsidRPr="004635D2">
        <w:t>Nadat de verschillende nieuwbouwprojecten in het centrum zijn afgerond, komt er weer een gracht door dit nieuwe centrum: vanaf het gemeentehuis (Raadhuisplein) tot aan het zogenoemde Zwaaiplein (hoek Verlaat - Prins Bernhardlaan) als verwijzing naar het verleden van Veenendaal.</w:t>
      </w:r>
    </w:p>
    <w:p w:rsidR="00E66D49" w:rsidRDefault="00E66D49" w:rsidP="00E66D49">
      <w:pPr>
        <w:pStyle w:val="BusTic"/>
      </w:pPr>
      <w:r w:rsidRPr="004635D2">
        <w:t xml:space="preserve">In de afgelopen vijftien jaar is aan de Markt in Veenendaal ook het horeca-aanbod substantieel toegenomen. </w:t>
      </w:r>
    </w:p>
    <w:p w:rsidR="00E66D49" w:rsidRDefault="00E66D49" w:rsidP="00E66D49">
      <w:pPr>
        <w:pStyle w:val="BusTic"/>
      </w:pPr>
      <w:r w:rsidRPr="004635D2">
        <w:t xml:space="preserve">Ook de kwaliteit van de lagere en middelbare scholen is erg verbeterd, er zijn meer evenementen, en er is een jongerenadviesorgaan opgericht, de </w:t>
      </w:r>
      <w:hyperlink r:id="rId40" w:tooltip="Veense Jongerenraad" w:history="1">
        <w:proofErr w:type="spellStart"/>
        <w:r w:rsidRPr="004635D2">
          <w:rPr>
            <w:rStyle w:val="Hyperlink"/>
            <w:rFonts w:eastAsiaTheme="majorEastAsia"/>
            <w:color w:val="000000" w:themeColor="text1"/>
            <w:u w:val="none"/>
          </w:rPr>
          <w:t>Veense</w:t>
        </w:r>
        <w:proofErr w:type="spellEnd"/>
        <w:r w:rsidRPr="004635D2">
          <w:rPr>
            <w:rStyle w:val="Hyperlink"/>
            <w:rFonts w:eastAsiaTheme="majorEastAsia"/>
            <w:color w:val="000000" w:themeColor="text1"/>
            <w:u w:val="none"/>
          </w:rPr>
          <w:t xml:space="preserve"> Jongerenraad</w:t>
        </w:r>
      </w:hyperlink>
      <w:r w:rsidRPr="004635D2">
        <w:t xml:space="preserve">. </w:t>
      </w:r>
    </w:p>
    <w:p w:rsidR="00E66D49" w:rsidRDefault="00E66D49" w:rsidP="00E66D49">
      <w:pPr>
        <w:pStyle w:val="BusTic"/>
      </w:pPr>
      <w:r w:rsidRPr="004635D2">
        <w:t xml:space="preserve">Veenendaal wordt dan ook een steeds meer een jongerenstad. </w:t>
      </w:r>
    </w:p>
    <w:p w:rsidR="00E66D49" w:rsidRDefault="00E66D49" w:rsidP="00E66D49">
      <w:pPr>
        <w:pStyle w:val="BusTic"/>
      </w:pPr>
      <w:r w:rsidRPr="004635D2">
        <w:t xml:space="preserve">Daarnaast kent Veenendaal een rijk verenigingsleven, waarin sport- en muziekverenigingen een samenbindende rol vervullen. </w:t>
      </w:r>
    </w:p>
    <w:p w:rsidR="00E66D49" w:rsidRPr="004635D2" w:rsidRDefault="00E66D49" w:rsidP="00E66D49">
      <w:pPr>
        <w:pStyle w:val="BusTic"/>
      </w:pPr>
      <w:r w:rsidRPr="004635D2">
        <w:lastRenderedPageBreak/>
        <w:t>Ook is het opvallend dat in vergelijking met het landelijk beeld een bovengemiddeld aantal inwoners kerkelijk meelevend en actief is.</w:t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C3D" w:rsidRDefault="00C57C3D" w:rsidP="00A64884">
      <w:r>
        <w:separator/>
      </w:r>
    </w:p>
  </w:endnote>
  <w:endnote w:type="continuationSeparator" w:id="0">
    <w:p w:rsidR="00C57C3D" w:rsidRDefault="00C57C3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66D4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C3D" w:rsidRDefault="00C57C3D" w:rsidP="00A64884">
      <w:r>
        <w:separator/>
      </w:r>
    </w:p>
  </w:footnote>
  <w:footnote w:type="continuationSeparator" w:id="0">
    <w:p w:rsidR="00C57C3D" w:rsidRDefault="00C57C3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57C3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57C3D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66D49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Turf_(brandstof)" TargetMode="External"/><Relationship Id="rId18" Type="http://schemas.openxmlformats.org/officeDocument/2006/relationships/hyperlink" Target="http://nl.wikipedia.org/wiki/1545" TargetMode="External"/><Relationship Id="rId26" Type="http://schemas.openxmlformats.org/officeDocument/2006/relationships/hyperlink" Target="http://nl.wikipedia.org/wiki/1795" TargetMode="External"/><Relationship Id="rId39" Type="http://schemas.openxmlformats.org/officeDocument/2006/relationships/hyperlink" Target="http://nl.wikipedia.org/wiki/2004" TargetMode="External"/><Relationship Id="rId21" Type="http://schemas.openxmlformats.org/officeDocument/2006/relationships/hyperlink" Target="http://nl.wikipedia.org/wiki/1566" TargetMode="External"/><Relationship Id="rId34" Type="http://schemas.openxmlformats.org/officeDocument/2006/relationships/hyperlink" Target="http://nl.wikipedia.org/wiki/1866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icht_Utrecht" TargetMode="External"/><Relationship Id="rId29" Type="http://schemas.openxmlformats.org/officeDocument/2006/relationships/hyperlink" Target="http://nl.wikipedia.org/wiki/19e_eeu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430" TargetMode="External"/><Relationship Id="rId24" Type="http://schemas.openxmlformats.org/officeDocument/2006/relationships/hyperlink" Target="http://nl.wikipedia.org/wiki/Renswoude" TargetMode="External"/><Relationship Id="rId32" Type="http://schemas.openxmlformats.org/officeDocument/2006/relationships/hyperlink" Target="http://nl.wikipedia.org/wiki/20e_eeuw" TargetMode="External"/><Relationship Id="rId37" Type="http://schemas.openxmlformats.org/officeDocument/2006/relationships/hyperlink" Target="http://nl.wikipedia.org/wiki/1997" TargetMode="External"/><Relationship Id="rId40" Type="http://schemas.openxmlformats.org/officeDocument/2006/relationships/hyperlink" Target="http://nl.wikipedia.org/wiki/Veense_Jongerenraad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rtogdom_Gelre" TargetMode="External"/><Relationship Id="rId23" Type="http://schemas.openxmlformats.org/officeDocument/2006/relationships/hyperlink" Target="http://nl.wikipedia.org/wiki/Lintbebouwing" TargetMode="External"/><Relationship Id="rId28" Type="http://schemas.openxmlformats.org/officeDocument/2006/relationships/hyperlink" Target="http://nl.wikipedia.org/wiki/17e_eeuw" TargetMode="External"/><Relationship Id="rId36" Type="http://schemas.openxmlformats.org/officeDocument/2006/relationships/hyperlink" Target="http://nl.wikipedia.org/wiki/1998" TargetMode="External"/><Relationship Id="rId10" Type="http://schemas.openxmlformats.org/officeDocument/2006/relationships/hyperlink" Target="http://nl.wikipedia.org/wiki/Rhenen" TargetMode="External"/><Relationship Id="rId19" Type="http://schemas.openxmlformats.org/officeDocument/2006/relationships/hyperlink" Target="http://nl.wikipedia.org/wiki/Karel_V_van_het_Heilige_Roomse_Rijk" TargetMode="External"/><Relationship Id="rId31" Type="http://schemas.openxmlformats.org/officeDocument/2006/relationships/hyperlink" Target="http://nl.wikipedia.org/wiki/Sigaar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een_(grondsoort)" TargetMode="External"/><Relationship Id="rId14" Type="http://schemas.openxmlformats.org/officeDocument/2006/relationships/hyperlink" Target="http://nl.wikipedia.org/wiki/David_van_Bourgondi%C3%AB" TargetMode="External"/><Relationship Id="rId22" Type="http://schemas.openxmlformats.org/officeDocument/2006/relationships/hyperlink" Target="http://nl.wikipedia.org/wiki/Esdorp" TargetMode="External"/><Relationship Id="rId27" Type="http://schemas.openxmlformats.org/officeDocument/2006/relationships/hyperlink" Target="http://nl.wikipedia.org/wiki/Eerste_Franse_Republiek" TargetMode="External"/><Relationship Id="rId30" Type="http://schemas.openxmlformats.org/officeDocument/2006/relationships/hyperlink" Target="http://nl.wikipedia.org/wiki/Wol" TargetMode="External"/><Relationship Id="rId35" Type="http://schemas.openxmlformats.org/officeDocument/2006/relationships/hyperlink" Target="http://nl.wikipedia.org/wiki/1960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http://nl.wikipedia.org/wiki/Weichselien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15e_eeuw" TargetMode="External"/><Relationship Id="rId17" Type="http://schemas.openxmlformats.org/officeDocument/2006/relationships/hyperlink" Target="http://nl.wikipedia.org/wiki/Vervening" TargetMode="External"/><Relationship Id="rId25" Type="http://schemas.openxmlformats.org/officeDocument/2006/relationships/hyperlink" Target="http://nl.wikipedia.org/wiki/Ede_(gemeente)" TargetMode="External"/><Relationship Id="rId33" Type="http://schemas.openxmlformats.org/officeDocument/2006/relationships/hyperlink" Target="http://nl.wikipedia.org/wiki/Lagelonenland" TargetMode="External"/><Relationship Id="rId38" Type="http://schemas.openxmlformats.org/officeDocument/2006/relationships/hyperlink" Target="http://nl.wikipedia.org/w/index.php?title=Groenste_Stad_van_Europa&amp;action=edit&amp;redlink=1" TargetMode="External"/><Relationship Id="rId46" Type="http://schemas.openxmlformats.org/officeDocument/2006/relationships/footer" Target="footer3.xml"/><Relationship Id="rId20" Type="http://schemas.openxmlformats.org/officeDocument/2006/relationships/hyperlink" Target="http://nl.wikipedia.org/wiki/1546" TargetMode="Externa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2011-09-19T11:59:00Z</dcterms:created>
  <dcterms:modified xsi:type="dcterms:W3CDTF">2011-09-19T11:59:00Z</dcterms:modified>
  <cp:category>2011</cp:category>
</cp:coreProperties>
</file>