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B08" w:rsidRPr="00244159" w:rsidRDefault="00F23B08" w:rsidP="00F23B08">
      <w:pPr>
        <w:pStyle w:val="Alinia6"/>
        <w:rPr>
          <w:rStyle w:val="Bijzonder"/>
        </w:rPr>
      </w:pPr>
      <w:bookmarkStart w:id="0" w:name="_GoBack"/>
      <w:r w:rsidRPr="00244159">
        <w:rPr>
          <w:rStyle w:val="Bijzonder"/>
        </w:rPr>
        <w:t>Tull en ’t Waal - De bevolking</w:t>
      </w:r>
    </w:p>
    <w:bookmarkEnd w:id="0"/>
    <w:p w:rsidR="00F23B08" w:rsidRDefault="00F23B08" w:rsidP="00F23B08">
      <w:pPr>
        <w:pStyle w:val="BusTic"/>
      </w:pPr>
      <w:r w:rsidRPr="00244159">
        <w:t xml:space="preserve">In het archief van het gerecht zijn belastingregisters van 1678 af bewaard gebleven. </w:t>
      </w:r>
    </w:p>
    <w:p w:rsidR="00F23B08" w:rsidRDefault="00F23B08" w:rsidP="00F23B08">
      <w:pPr>
        <w:pStyle w:val="BusTic"/>
      </w:pPr>
      <w:r w:rsidRPr="00244159">
        <w:t xml:space="preserve">Die verschaffen inzicht in het aantal gezinnen en personen dat in Tull en 't Waal woonde. </w:t>
      </w:r>
    </w:p>
    <w:p w:rsidR="00F23B08" w:rsidRDefault="00F23B08" w:rsidP="00F23B08">
      <w:pPr>
        <w:pStyle w:val="BusTic"/>
      </w:pPr>
      <w:r w:rsidRPr="00244159">
        <w:t xml:space="preserve">Bovendien blijkt dat de bewoners van de woningen in de polder Rietveld (en die daardoor inwoners van het gerecht Schalkwijk zijn) die aan kant van de Waalse wetering waren gelegen ook aan het gerecht Tull en 't Waal hun belasting betaalden omdat ze </w:t>
      </w:r>
      <w:r w:rsidRPr="00244159">
        <w:rPr>
          <w:iCs/>
        </w:rPr>
        <w:t xml:space="preserve">"alle behorende onder de molen van </w:t>
      </w:r>
      <w:proofErr w:type="spellStart"/>
      <w:r w:rsidRPr="00244159">
        <w:rPr>
          <w:iCs/>
        </w:rPr>
        <w:t>Twaall</w:t>
      </w:r>
      <w:proofErr w:type="spellEnd"/>
      <w:r w:rsidRPr="00244159">
        <w:rPr>
          <w:iCs/>
        </w:rPr>
        <w:t xml:space="preserve"> zijn"</w:t>
      </w:r>
      <w:r w:rsidRPr="00244159">
        <w:t xml:space="preserve">. </w:t>
      </w:r>
    </w:p>
    <w:p w:rsidR="00F23B08" w:rsidRDefault="00F23B08" w:rsidP="00F23B08">
      <w:pPr>
        <w:pStyle w:val="BusTic"/>
      </w:pPr>
      <w:r w:rsidRPr="00244159">
        <w:t>In de 17</w:t>
      </w:r>
      <w:r w:rsidRPr="00244159">
        <w:rPr>
          <w:vertAlign w:val="superscript"/>
        </w:rPr>
        <w:t>de</w:t>
      </w:r>
      <w:r>
        <w:t xml:space="preserve"> </w:t>
      </w:r>
      <w:r w:rsidRPr="00244159">
        <w:t>en 18</w:t>
      </w:r>
      <w:r w:rsidRPr="00244159">
        <w:rPr>
          <w:vertAlign w:val="superscript"/>
        </w:rPr>
        <w:t>de</w:t>
      </w:r>
      <w:r>
        <w:t xml:space="preserve"> </w:t>
      </w:r>
      <w:r w:rsidRPr="00244159">
        <w:t xml:space="preserve">eeuw schommelt het aantal gezinnen tussen de 30 en 35, waarvan de overgrote meerderheid in 't Waal woont. </w:t>
      </w:r>
    </w:p>
    <w:p w:rsidR="00F23B08" w:rsidRDefault="00F23B08" w:rsidP="00F23B08">
      <w:pPr>
        <w:pStyle w:val="BusTic"/>
      </w:pPr>
      <w:r w:rsidRPr="00244159">
        <w:t xml:space="preserve">Het zijn boeren en daglonersgezinnen. </w:t>
      </w:r>
    </w:p>
    <w:p w:rsidR="00F23B08" w:rsidRDefault="00F23B08" w:rsidP="00F23B08">
      <w:pPr>
        <w:pStyle w:val="BusTic"/>
      </w:pPr>
      <w:r w:rsidRPr="00244159">
        <w:t xml:space="preserve">Het Rietveld telt een 10 tot 15 gezinnen. </w:t>
      </w:r>
    </w:p>
    <w:p w:rsidR="00F23B08" w:rsidRDefault="00F23B08" w:rsidP="00F23B08">
      <w:pPr>
        <w:pStyle w:val="BusTic"/>
      </w:pPr>
      <w:r w:rsidRPr="00244159">
        <w:t xml:space="preserve">Het aantal personen varieert meer: tussen de 150 en 230. </w:t>
      </w:r>
    </w:p>
    <w:p w:rsidR="00F23B08" w:rsidRDefault="00F23B08" w:rsidP="00F23B08">
      <w:pPr>
        <w:pStyle w:val="BusTic"/>
      </w:pPr>
      <w:r w:rsidRPr="00244159">
        <w:t xml:space="preserve">Hoewel het dus maar een kleine gemeenschap is zijn er een naar verhouding groot aantal ambachtslieden werkzaam: kleermaker, schoenmaker, smid, tapper en de schipper die met zijn </w:t>
      </w:r>
      <w:hyperlink r:id="rId8" w:tooltip="Beurtschip (de pagina bestaat niet)" w:history="1">
        <w:r w:rsidRPr="00244159">
          <w:rPr>
            <w:rStyle w:val="Hyperlink"/>
            <w:rFonts w:eastAsiaTheme="majorEastAsia"/>
            <w:color w:val="000000" w:themeColor="text1"/>
            <w:u w:val="none"/>
          </w:rPr>
          <w:t>beurtschip</w:t>
        </w:r>
      </w:hyperlink>
      <w:r w:rsidRPr="00244159">
        <w:t xml:space="preserve"> op de Utrechtse markten vaart. </w:t>
      </w:r>
    </w:p>
    <w:p w:rsidR="00F23B08" w:rsidRDefault="00F23B08" w:rsidP="00F23B08">
      <w:pPr>
        <w:pStyle w:val="BusTic"/>
      </w:pPr>
      <w:r w:rsidRPr="00244159">
        <w:t xml:space="preserve">En er is de veerman, die het </w:t>
      </w:r>
      <w:hyperlink r:id="rId9" w:tooltip="Oudslijkerveer (de pagina bestaat niet)" w:history="1">
        <w:proofErr w:type="spellStart"/>
        <w:r w:rsidRPr="00244159">
          <w:rPr>
            <w:rStyle w:val="Hyperlink"/>
            <w:rFonts w:eastAsiaTheme="majorEastAsia"/>
            <w:color w:val="000000" w:themeColor="text1"/>
            <w:u w:val="none"/>
          </w:rPr>
          <w:t>Oudslijkerveer</w:t>
        </w:r>
        <w:proofErr w:type="spellEnd"/>
      </w:hyperlink>
      <w:r w:rsidRPr="00244159">
        <w:t xml:space="preserve"> tussen 't Waal en </w:t>
      </w:r>
      <w:hyperlink r:id="rId10" w:tooltip="Hagestein" w:history="1">
        <w:r w:rsidRPr="00244159">
          <w:rPr>
            <w:rStyle w:val="Hyperlink"/>
            <w:rFonts w:eastAsiaTheme="majorEastAsia"/>
            <w:color w:val="000000" w:themeColor="text1"/>
            <w:u w:val="none"/>
          </w:rPr>
          <w:t>Hagestein</w:t>
        </w:r>
      </w:hyperlink>
      <w:r w:rsidRPr="00244159">
        <w:t xml:space="preserve"> bedient. </w:t>
      </w:r>
    </w:p>
    <w:p w:rsidR="00F23B08" w:rsidRDefault="00F23B08" w:rsidP="00F23B08">
      <w:pPr>
        <w:pStyle w:val="BusTic"/>
      </w:pPr>
      <w:r w:rsidRPr="00244159">
        <w:t xml:space="preserve">De meerderheid van de bevolking - en met name de grote boeren - blijft rooms-katholiek en kerkt in Schalkwijk. </w:t>
      </w:r>
    </w:p>
    <w:p w:rsidR="00F23B08" w:rsidRPr="00244159" w:rsidRDefault="00F23B08" w:rsidP="00F23B08">
      <w:pPr>
        <w:pStyle w:val="BusTic"/>
      </w:pPr>
      <w:r w:rsidRPr="00244159">
        <w:t>Onderwijs krijgen de kinderen van de gerechtssecretaris, die tevens gerechtsbode en voorzanger in de Hervormde Kerk is.</w:t>
      </w:r>
    </w:p>
    <w:p w:rsidR="00593941" w:rsidRPr="008B7073" w:rsidRDefault="00CF6E90" w:rsidP="008B7073">
      <w:pPr>
        <w:rPr>
          <w:rStyle w:val="Uitrit"/>
          <w:b w:val="0"/>
          <w:bdr w:val="none" w:sz="0" w:space="0" w:color="auto"/>
          <w:shd w:val="clear" w:color="auto" w:fill="auto"/>
        </w:rPr>
      </w:pPr>
      <w:r w:rsidRPr="008B7073">
        <w:rPr>
          <w:rStyle w:val="Uitrit"/>
          <w:b w:val="0"/>
          <w:bdr w:val="none" w:sz="0" w:space="0" w:color="auto"/>
          <w:shd w:val="clear" w:color="auto" w:fill="auto"/>
        </w:rPr>
        <w:t xml:space="preserve"> </w:t>
      </w:r>
    </w:p>
    <w:sectPr w:rsidR="00593941" w:rsidRPr="008B7073" w:rsidSect="002E5CC2">
      <w:headerReference w:type="even" r:id="rId11"/>
      <w:headerReference w:type="default" r:id="rId12"/>
      <w:footerReference w:type="even" r:id="rId13"/>
      <w:footerReference w:type="default" r:id="rId14"/>
      <w:headerReference w:type="first" r:id="rId15"/>
      <w:footerReference w:type="firs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1A" w:rsidRDefault="00C80E1A" w:rsidP="00A64884">
      <w:r>
        <w:separator/>
      </w:r>
    </w:p>
  </w:endnote>
  <w:endnote w:type="continuationSeparator" w:id="0">
    <w:p w:rsidR="00C80E1A" w:rsidRDefault="00C80E1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F23B08">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1A" w:rsidRDefault="00C80E1A" w:rsidP="00A64884">
      <w:r>
        <w:separator/>
      </w:r>
    </w:p>
  </w:footnote>
  <w:footnote w:type="continuationSeparator" w:id="0">
    <w:p w:rsidR="00C80E1A" w:rsidRDefault="00C80E1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39A87EE" wp14:editId="4A5D8350">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C80E1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0570E9"/>
    <w:multiLevelType w:val="multilevel"/>
    <w:tmpl w:val="BB4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13"/>
  </w:num>
  <w:num w:numId="4">
    <w:abstractNumId w:val="33"/>
  </w:num>
  <w:num w:numId="5">
    <w:abstractNumId w:val="25"/>
  </w:num>
  <w:num w:numId="6">
    <w:abstractNumId w:val="28"/>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1"/>
  </w:num>
  <w:num w:numId="40">
    <w:abstractNumId w:val="20"/>
  </w:num>
  <w:num w:numId="41">
    <w:abstractNumId w:val="7"/>
  </w:num>
  <w:num w:numId="42">
    <w:abstractNumId w:val="12"/>
  </w:num>
  <w:num w:numId="43">
    <w:abstractNumId w:val="10"/>
  </w:num>
  <w:num w:numId="44">
    <w:abstractNumId w:val="2"/>
  </w:num>
  <w:num w:numId="4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E47E0"/>
    <w:rsid w:val="004F176E"/>
    <w:rsid w:val="004F2688"/>
    <w:rsid w:val="00501C15"/>
    <w:rsid w:val="005020A1"/>
    <w:rsid w:val="00504499"/>
    <w:rsid w:val="00515D7B"/>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60AB9"/>
    <w:rsid w:val="0087366F"/>
    <w:rsid w:val="00874331"/>
    <w:rsid w:val="0088657F"/>
    <w:rsid w:val="0089181D"/>
    <w:rsid w:val="008B4FD7"/>
    <w:rsid w:val="008B7073"/>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0E1A"/>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52608"/>
    <w:rsid w:val="00D657D7"/>
    <w:rsid w:val="00D73C2F"/>
    <w:rsid w:val="00D73DC0"/>
    <w:rsid w:val="00D81AAE"/>
    <w:rsid w:val="00D825D6"/>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23B08"/>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15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1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633679272">
      <w:bodyDiv w:val="1"/>
      <w:marLeft w:val="0"/>
      <w:marRight w:val="0"/>
      <w:marTop w:val="0"/>
      <w:marBottom w:val="0"/>
      <w:divBdr>
        <w:top w:val="none" w:sz="0" w:space="0" w:color="auto"/>
        <w:left w:val="none" w:sz="0" w:space="0" w:color="auto"/>
        <w:bottom w:val="none" w:sz="0" w:space="0" w:color="auto"/>
        <w:right w:val="none" w:sz="0" w:space="0" w:color="auto"/>
      </w:divBdr>
      <w:divsChild>
        <w:div w:id="2061435948">
          <w:marLeft w:val="0"/>
          <w:marRight w:val="0"/>
          <w:marTop w:val="0"/>
          <w:marBottom w:val="0"/>
          <w:divBdr>
            <w:top w:val="none" w:sz="0" w:space="0" w:color="auto"/>
            <w:left w:val="none" w:sz="0" w:space="0" w:color="auto"/>
            <w:bottom w:val="none" w:sz="0" w:space="0" w:color="auto"/>
            <w:right w:val="none" w:sz="0" w:space="0" w:color="auto"/>
          </w:divBdr>
          <w:divsChild>
            <w:div w:id="994993399">
              <w:marLeft w:val="0"/>
              <w:marRight w:val="0"/>
              <w:marTop w:val="0"/>
              <w:marBottom w:val="0"/>
              <w:divBdr>
                <w:top w:val="none" w:sz="0" w:space="0" w:color="auto"/>
                <w:left w:val="none" w:sz="0" w:space="0" w:color="auto"/>
                <w:bottom w:val="none" w:sz="0" w:space="0" w:color="auto"/>
                <w:right w:val="none" w:sz="0" w:space="0" w:color="auto"/>
              </w:divBdr>
              <w:divsChild>
                <w:div w:id="1185291420">
                  <w:marLeft w:val="0"/>
                  <w:marRight w:val="0"/>
                  <w:marTop w:val="0"/>
                  <w:marBottom w:val="0"/>
                  <w:divBdr>
                    <w:top w:val="none" w:sz="0" w:space="0" w:color="auto"/>
                    <w:left w:val="none" w:sz="0" w:space="0" w:color="auto"/>
                    <w:bottom w:val="none" w:sz="0" w:space="0" w:color="auto"/>
                    <w:right w:val="none" w:sz="0" w:space="0" w:color="auto"/>
                  </w:divBdr>
                </w:div>
                <w:div w:id="782311977">
                  <w:marLeft w:val="0"/>
                  <w:marRight w:val="0"/>
                  <w:marTop w:val="0"/>
                  <w:marBottom w:val="0"/>
                  <w:divBdr>
                    <w:top w:val="none" w:sz="0" w:space="0" w:color="auto"/>
                    <w:left w:val="none" w:sz="0" w:space="0" w:color="auto"/>
                    <w:bottom w:val="none" w:sz="0" w:space="0" w:color="auto"/>
                    <w:right w:val="none" w:sz="0" w:space="0" w:color="auto"/>
                  </w:divBdr>
                </w:div>
                <w:div w:id="1659768367">
                  <w:marLeft w:val="0"/>
                  <w:marRight w:val="0"/>
                  <w:marTop w:val="0"/>
                  <w:marBottom w:val="0"/>
                  <w:divBdr>
                    <w:top w:val="none" w:sz="0" w:space="0" w:color="auto"/>
                    <w:left w:val="none" w:sz="0" w:space="0" w:color="auto"/>
                    <w:bottom w:val="none" w:sz="0" w:space="0" w:color="auto"/>
                    <w:right w:val="none" w:sz="0" w:space="0" w:color="auto"/>
                  </w:divBdr>
                  <w:divsChild>
                    <w:div w:id="1697272854">
                      <w:marLeft w:val="0"/>
                      <w:marRight w:val="0"/>
                      <w:marTop w:val="0"/>
                      <w:marBottom w:val="0"/>
                      <w:divBdr>
                        <w:top w:val="single" w:sz="6" w:space="0" w:color="A8A8A8"/>
                        <w:left w:val="single" w:sz="6" w:space="0" w:color="A8A8A8"/>
                        <w:bottom w:val="single" w:sz="6" w:space="0" w:color="A8A8A8"/>
                        <w:right w:val="single" w:sz="6" w:space="0" w:color="A8A8A8"/>
                      </w:divBdr>
                      <w:divsChild>
                        <w:div w:id="590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018">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sChild>
                        <w:div w:id="2073456454">
                          <w:marLeft w:val="0"/>
                          <w:marRight w:val="0"/>
                          <w:marTop w:val="0"/>
                          <w:marBottom w:val="0"/>
                          <w:divBdr>
                            <w:top w:val="none" w:sz="0" w:space="0" w:color="auto"/>
                            <w:left w:val="none" w:sz="0" w:space="0" w:color="auto"/>
                            <w:bottom w:val="none" w:sz="0" w:space="0" w:color="auto"/>
                            <w:right w:val="none" w:sz="0" w:space="0" w:color="auto"/>
                          </w:divBdr>
                          <w:divsChild>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ndex.php?title=Beurtschip&amp;action=edit&amp;redlink=1"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l.wikipedia.org/wiki/Hagestein" TargetMode="External"/><Relationship Id="rId4" Type="http://schemas.openxmlformats.org/officeDocument/2006/relationships/settings" Target="settings.xml"/><Relationship Id="rId9" Type="http://schemas.openxmlformats.org/officeDocument/2006/relationships/hyperlink" Target="http://nl.wikipedia.org/w/index.php?title=Oudslijkerveer&amp;action=edit&amp;redlink=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2</cp:revision>
  <cp:lastPrinted>2011-05-19T16:38:00Z</cp:lastPrinted>
  <dcterms:created xsi:type="dcterms:W3CDTF">2011-09-19T10:51:00Z</dcterms:created>
  <dcterms:modified xsi:type="dcterms:W3CDTF">2011-09-19T10:51:00Z</dcterms:modified>
  <cp:category>2011</cp:category>
</cp:coreProperties>
</file>