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B3" w:rsidRPr="00244159" w:rsidRDefault="00FF22B3" w:rsidP="00FF22B3">
      <w:pPr>
        <w:pStyle w:val="Alinia6"/>
        <w:rPr>
          <w:rStyle w:val="Bijzonder"/>
        </w:rPr>
      </w:pPr>
      <w:bookmarkStart w:id="0" w:name="_GoBack"/>
      <w:r w:rsidRPr="00244159">
        <w:rPr>
          <w:rStyle w:val="Bijzonder"/>
        </w:rPr>
        <w:t xml:space="preserve">Tull en 't Waal - De </w:t>
      </w:r>
      <w:hyperlink r:id="rId8" w:tooltip="Ambachtsheerlijkheid" w:history="1">
        <w:r w:rsidRPr="00244159">
          <w:rPr>
            <w:rStyle w:val="Bijzonder"/>
          </w:rPr>
          <w:t>ambachtsheerlijkheid</w:t>
        </w:r>
      </w:hyperlink>
    </w:p>
    <w:bookmarkEnd w:id="0"/>
    <w:p w:rsidR="00FF22B3" w:rsidRDefault="00FF22B3" w:rsidP="00FF22B3">
      <w:pPr>
        <w:pStyle w:val="BusTic"/>
      </w:pPr>
      <w:r w:rsidRPr="00244159">
        <w:t>Tot in de 15</w:t>
      </w:r>
      <w:r w:rsidRPr="00244159">
        <w:rPr>
          <w:vertAlign w:val="superscript"/>
        </w:rPr>
        <w:t>de</w:t>
      </w:r>
      <w:r>
        <w:t xml:space="preserve"> </w:t>
      </w:r>
      <w:r w:rsidRPr="00244159">
        <w:t>eeuw bleef de familie Van Asperen de bezitter van het gerecht.</w:t>
      </w:r>
    </w:p>
    <w:p w:rsidR="00FF22B3" w:rsidRDefault="00FF22B3" w:rsidP="00FF22B3">
      <w:pPr>
        <w:pStyle w:val="BusTic"/>
      </w:pPr>
      <w:r w:rsidRPr="00244159">
        <w:t xml:space="preserve">Daarna komt het regelmatig in andere handen tot Jhr. Adriaan Ram, die tevens ambachtsheer van </w:t>
      </w:r>
      <w:hyperlink r:id="rId9" w:tooltip="Schalkwijk (Utrecht)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Schalkwijk</w:t>
        </w:r>
      </w:hyperlink>
      <w:r w:rsidRPr="00244159">
        <w:t xml:space="preserve"> was, in het begin van de 17</w:t>
      </w:r>
      <w:r w:rsidRPr="00244159">
        <w:rPr>
          <w:vertAlign w:val="superscript"/>
        </w:rPr>
        <w:t>de</w:t>
      </w:r>
      <w:r>
        <w:t xml:space="preserve"> </w:t>
      </w:r>
      <w:r w:rsidRPr="00244159">
        <w:t xml:space="preserve">eeuw de heerlijkheid koopt. </w:t>
      </w:r>
    </w:p>
    <w:p w:rsidR="00FF22B3" w:rsidRDefault="00FF22B3" w:rsidP="00FF22B3">
      <w:pPr>
        <w:pStyle w:val="BusTic"/>
      </w:pPr>
      <w:r w:rsidRPr="00244159">
        <w:t xml:space="preserve">Deze Adriaan Ram is rooms-katholiek gebleven en wat erger is hij geeft in zijn kasteel in Schalkwijk gelegenheid tot het lezen van de mis. </w:t>
      </w:r>
    </w:p>
    <w:p w:rsidR="00FF22B3" w:rsidRDefault="00FF22B3" w:rsidP="00FF22B3">
      <w:pPr>
        <w:pStyle w:val="BusTic"/>
      </w:pPr>
      <w:r w:rsidRPr="00244159">
        <w:t xml:space="preserve">In 1651 wordt hij daarom door de </w:t>
      </w:r>
      <w:hyperlink r:id="rId10" w:tooltip="Staten van Utrecht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Staten van Utrecht</w:t>
        </w:r>
      </w:hyperlink>
      <w:r w:rsidRPr="00244159">
        <w:t xml:space="preserve"> van zijn functies ontheven en voor tien jaar </w:t>
      </w:r>
      <w:hyperlink r:id="rId11" w:tooltip="Verbannen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verbannen</w:t>
        </w:r>
      </w:hyperlink>
      <w:r w:rsidRPr="00244159">
        <w:t xml:space="preserve">. </w:t>
      </w:r>
    </w:p>
    <w:p w:rsidR="00FF22B3" w:rsidRDefault="00FF22B3" w:rsidP="00FF22B3">
      <w:pPr>
        <w:pStyle w:val="BusTic"/>
      </w:pPr>
      <w:r w:rsidRPr="00244159">
        <w:t xml:space="preserve">Door schulden is de familie gedwongen onder meer het gerecht Tull en 't Waal te veilen waarbij de Utrechtse regent Gaspar Cornelis Schade de bezitter wordt. </w:t>
      </w:r>
    </w:p>
    <w:p w:rsidR="00FF22B3" w:rsidRDefault="00FF22B3" w:rsidP="00FF22B3">
      <w:pPr>
        <w:pStyle w:val="BusTic"/>
      </w:pPr>
      <w:r w:rsidRPr="00244159">
        <w:t xml:space="preserve">Zijn familie blijft tot 1795 de rechten van ambachtsheer en -vrouw uitoefenen. </w:t>
      </w:r>
    </w:p>
    <w:p w:rsidR="00FF22B3" w:rsidRDefault="00FF22B3" w:rsidP="00FF22B3">
      <w:pPr>
        <w:pStyle w:val="BusTic"/>
      </w:pPr>
      <w:r w:rsidRPr="00244159">
        <w:t xml:space="preserve">De rechten van de ambachtsheer waren beperkt tot het benoemen van </w:t>
      </w:r>
      <w:hyperlink r:id="rId12" w:tooltip="Schepenen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schepenen</w:t>
        </w:r>
      </w:hyperlink>
      <w:r w:rsidRPr="00244159">
        <w:t xml:space="preserve">, secretaris en </w:t>
      </w:r>
      <w:hyperlink r:id="rId13" w:tooltip="Dienstbode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bode</w:t>
        </w:r>
      </w:hyperlink>
      <w:r w:rsidRPr="00244159">
        <w:t xml:space="preserve">. </w:t>
      </w:r>
    </w:p>
    <w:p w:rsidR="00FF22B3" w:rsidRDefault="00FF22B3" w:rsidP="00FF22B3">
      <w:pPr>
        <w:pStyle w:val="BusTic"/>
      </w:pPr>
      <w:r w:rsidRPr="00244159">
        <w:t xml:space="preserve">De inkomsten uit het gerecht beperkten zich vermoedelijk tot een klein bedrag als het </w:t>
      </w:r>
      <w:hyperlink r:id="rId14" w:tooltip="Windrecht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windrecht</w:t>
        </w:r>
      </w:hyperlink>
      <w:r w:rsidRPr="00244159">
        <w:t xml:space="preserve"> op de Korenmolen. </w:t>
      </w:r>
    </w:p>
    <w:p w:rsidR="00FF22B3" w:rsidRDefault="00FF22B3" w:rsidP="00FF22B3">
      <w:pPr>
        <w:pStyle w:val="BusTic"/>
      </w:pPr>
      <w:r w:rsidRPr="00244159">
        <w:t xml:space="preserve">Het bezit van het gerecht had dan ook vooral waarde als statussymbool. </w:t>
      </w:r>
    </w:p>
    <w:p w:rsidR="00FF22B3" w:rsidRPr="00244159" w:rsidRDefault="00FF22B3" w:rsidP="00FF22B3">
      <w:pPr>
        <w:pStyle w:val="BusTic"/>
      </w:pPr>
      <w:r w:rsidRPr="00244159">
        <w:t>Als in de eerste helft van de 19</w:t>
      </w:r>
      <w:r w:rsidRPr="00244159">
        <w:rPr>
          <w:vertAlign w:val="superscript"/>
        </w:rPr>
        <w:t>de</w:t>
      </w:r>
      <w:r>
        <w:t xml:space="preserve"> </w:t>
      </w:r>
      <w:r w:rsidRPr="00244159">
        <w:t>eeuw door het gemeentebestuur getracht wordt de opvolgende ambachtsheren bij de benoeming van schepenen te betrekken tonen zij dan ook geen belangstelling.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70" w:rsidRDefault="00CE2970" w:rsidP="00A64884">
      <w:r>
        <w:separator/>
      </w:r>
    </w:p>
  </w:endnote>
  <w:endnote w:type="continuationSeparator" w:id="0">
    <w:p w:rsidR="00CE2970" w:rsidRDefault="00CE297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F22B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70" w:rsidRDefault="00CE2970" w:rsidP="00A64884">
      <w:r>
        <w:separator/>
      </w:r>
    </w:p>
  </w:footnote>
  <w:footnote w:type="continuationSeparator" w:id="0">
    <w:p w:rsidR="00CE2970" w:rsidRDefault="00CE297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E297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2970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mbachtsheerlijkheid" TargetMode="External"/><Relationship Id="rId13" Type="http://schemas.openxmlformats.org/officeDocument/2006/relationships/hyperlink" Target="http://nl.wikipedia.org/wiki/Dienstbode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epen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rbann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Staten_van_Utrech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chalkwijk_(Utrecht)" TargetMode="External"/><Relationship Id="rId14" Type="http://schemas.openxmlformats.org/officeDocument/2006/relationships/hyperlink" Target="http://nl.wikipedia.org/wiki/Windrech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2011-09-19T10:49:00Z</dcterms:created>
  <dcterms:modified xsi:type="dcterms:W3CDTF">2011-09-19T10:49:00Z</dcterms:modified>
  <cp:category>2011</cp:category>
</cp:coreProperties>
</file>