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DD" w:rsidRPr="00F113DD" w:rsidRDefault="00A72CB0" w:rsidP="00F113DD">
      <w:pPr>
        <w:pStyle w:val="Alinia6"/>
        <w:rPr>
          <w:rStyle w:val="Plaats"/>
        </w:rPr>
      </w:pPr>
      <w:r w:rsidRPr="00F113DD">
        <w:rPr>
          <w:rStyle w:val="Plaats"/>
        </w:rPr>
        <w:t>Oud-Leusden</w:t>
      </w:r>
      <w:r w:rsidR="00F113DD" w:rsidRPr="00F113DD">
        <w:rPr>
          <w:rStyle w:val="Plaats"/>
        </w:rPr>
        <w:tab/>
      </w:r>
      <w:r w:rsidR="00F113DD" w:rsidRPr="00F113DD">
        <w:rPr>
          <w:rStyle w:val="Plaats"/>
        </w:rPr>
        <w:tab/>
      </w:r>
      <w:r w:rsidR="00F113DD" w:rsidRPr="00F113DD">
        <w:rPr>
          <w:rStyle w:val="Plaats"/>
        </w:rPr>
        <w:drawing>
          <wp:inline distT="0" distB="0" distL="0" distR="0" wp14:anchorId="762219D4" wp14:editId="1545E05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113DD" w:rsidRPr="00F113DD">
          <w:rPr>
            <w:rStyle w:val="Plaats"/>
          </w:rPr>
          <w:t>52° 07' NB 5° 22' OL</w:t>
        </w:r>
      </w:hyperlink>
      <w:r w:rsidR="00F113DD" w:rsidRPr="00F113DD">
        <w:rPr>
          <w:rStyle w:val="Plaats"/>
        </w:rPr>
        <w:t xml:space="preserve"> (</w:t>
      </w:r>
      <w:hyperlink r:id="rId11" w:history="1">
        <w:r w:rsidR="00F113DD" w:rsidRPr="00F113DD">
          <w:rPr>
            <w:rStyle w:val="Plaats"/>
          </w:rPr>
          <w:t>Kaart</w:t>
        </w:r>
      </w:hyperlink>
      <w:r w:rsidR="00F113DD" w:rsidRPr="00F113DD">
        <w:rPr>
          <w:rStyle w:val="Plaats"/>
        </w:rPr>
        <w:t xml:space="preserve">) </w:t>
      </w:r>
    </w:p>
    <w:p w:rsidR="00A72CB0" w:rsidRPr="00F113DD" w:rsidRDefault="00A72CB0" w:rsidP="00F113DD">
      <w:pPr>
        <w:pStyle w:val="BusTic"/>
      </w:pPr>
      <w:r w:rsidRPr="00F113DD">
        <w:rPr>
          <w:bCs/>
        </w:rPr>
        <w:t>Oud-Leusden</w:t>
      </w:r>
      <w:r w:rsidRPr="00F113DD">
        <w:t xml:space="preserve"> is een buurtschap behorende tot de gemeente </w:t>
      </w:r>
      <w:hyperlink r:id="rId12" w:tooltip="Leusden" w:history="1">
        <w:r w:rsidRPr="00F113DD">
          <w:rPr>
            <w:rStyle w:val="Hyperlink"/>
            <w:rFonts w:eastAsiaTheme="majorEastAsia"/>
            <w:color w:val="000000" w:themeColor="text1"/>
            <w:u w:val="none"/>
          </w:rPr>
          <w:t>Leusden</w:t>
        </w:r>
      </w:hyperlink>
      <w:r w:rsidRPr="00F113DD">
        <w:t xml:space="preserve">, in de provincie </w:t>
      </w:r>
      <w:hyperlink r:id="rId13" w:tooltip="Utrecht (provincie)" w:history="1">
        <w:r w:rsidRPr="00F113DD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F113DD">
        <w:t>.</w:t>
      </w:r>
    </w:p>
    <w:p w:rsidR="00F113DD" w:rsidRDefault="00A72CB0" w:rsidP="00F113DD">
      <w:pPr>
        <w:pStyle w:val="BusTic"/>
      </w:pPr>
      <w:r w:rsidRPr="00F113DD">
        <w:t xml:space="preserve">Het wordt doorsneden door de </w:t>
      </w:r>
      <w:hyperlink r:id="rId14" w:tooltip="Rijksweg 28" w:history="1">
        <w:r w:rsidRPr="00F113DD">
          <w:rPr>
            <w:rStyle w:val="Hyperlink"/>
            <w:rFonts w:eastAsiaTheme="majorEastAsia"/>
            <w:color w:val="000000" w:themeColor="text1"/>
            <w:u w:val="none"/>
          </w:rPr>
          <w:t>A28</w:t>
        </w:r>
      </w:hyperlink>
      <w:r w:rsidRPr="00F113DD">
        <w:t xml:space="preserve"> en is op oude kaarten de plaats waar Leusden aangegeven is. </w:t>
      </w:r>
    </w:p>
    <w:p w:rsidR="00F113DD" w:rsidRDefault="00A72CB0" w:rsidP="00F113DD">
      <w:pPr>
        <w:pStyle w:val="BusTic"/>
      </w:pPr>
      <w:r w:rsidRPr="00F113DD">
        <w:t xml:space="preserve">Daar staat nog een bijzonder oude kerktoren (zichtbaar vanaf de A28 bij de afslag naar de </w:t>
      </w:r>
      <w:hyperlink r:id="rId15" w:tooltip="Provinciale weg 227" w:history="1">
        <w:r w:rsidRPr="00F113DD">
          <w:rPr>
            <w:rStyle w:val="Hyperlink"/>
            <w:rFonts w:eastAsiaTheme="majorEastAsia"/>
            <w:color w:val="000000" w:themeColor="text1"/>
            <w:u w:val="none"/>
          </w:rPr>
          <w:t>N227</w:t>
        </w:r>
      </w:hyperlink>
      <w:r w:rsidRPr="00F113DD">
        <w:t xml:space="preserve">). </w:t>
      </w:r>
    </w:p>
    <w:p w:rsidR="00F113DD" w:rsidRDefault="00A72CB0" w:rsidP="00F113DD">
      <w:pPr>
        <w:pStyle w:val="BusTic"/>
      </w:pPr>
      <w:r w:rsidRPr="00F113DD">
        <w:t xml:space="preserve">Mogelijk is dit zelfs de oudste kerktoren van Nederland, al is dat lang niet zeker. </w:t>
      </w:r>
    </w:p>
    <w:p w:rsidR="00F113DD" w:rsidRDefault="00A72CB0" w:rsidP="00F113DD">
      <w:pPr>
        <w:pStyle w:val="BusTic"/>
      </w:pPr>
      <w:r w:rsidRPr="00F113DD">
        <w:t xml:space="preserve">De bijbehorende kerk is rond </w:t>
      </w:r>
      <w:hyperlink r:id="rId16" w:tooltip="1827" w:history="1">
        <w:r w:rsidRPr="00F113DD">
          <w:rPr>
            <w:rStyle w:val="Hyperlink"/>
            <w:rFonts w:eastAsiaTheme="majorEastAsia"/>
            <w:color w:val="000000" w:themeColor="text1"/>
            <w:u w:val="none"/>
          </w:rPr>
          <w:t>1827</w:t>
        </w:r>
      </w:hyperlink>
      <w:r w:rsidRPr="00F113DD">
        <w:t xml:space="preserve"> gesloopt. </w:t>
      </w:r>
    </w:p>
    <w:p w:rsidR="00F113DD" w:rsidRDefault="00A72CB0" w:rsidP="00F113DD">
      <w:pPr>
        <w:pStyle w:val="BusTic"/>
      </w:pPr>
      <w:r w:rsidRPr="00F113DD">
        <w:t xml:space="preserve">Verder zijn er een restaurant met speeltuin en enkele begraafplaatsen. </w:t>
      </w:r>
    </w:p>
    <w:p w:rsidR="00A72CB0" w:rsidRPr="00F113DD" w:rsidRDefault="00A72CB0" w:rsidP="00F113DD">
      <w:pPr>
        <w:pStyle w:val="BusTic"/>
      </w:pPr>
      <w:r w:rsidRPr="00F113DD">
        <w:t xml:space="preserve">Begraafplaats Rusthof is aangelegd in </w:t>
      </w:r>
      <w:hyperlink r:id="rId17" w:tooltip="1931" w:history="1">
        <w:r w:rsidRPr="00F113DD">
          <w:rPr>
            <w:rStyle w:val="Hyperlink"/>
            <w:rFonts w:eastAsiaTheme="majorEastAsia"/>
            <w:color w:val="000000" w:themeColor="text1"/>
            <w:u w:val="none"/>
          </w:rPr>
          <w:t>1931</w:t>
        </w:r>
      </w:hyperlink>
      <w:r w:rsidRPr="00F113DD">
        <w:t xml:space="preserve"> en is, hoewel gelegen op Leusdens grondgebied, de grootste begraafplaats voor </w:t>
      </w:r>
      <w:hyperlink r:id="rId18" w:tooltip="Amersfoort" w:history="1">
        <w:r w:rsidRPr="00F113DD">
          <w:rPr>
            <w:rStyle w:val="Hyperlink"/>
            <w:rFonts w:eastAsiaTheme="majorEastAsia"/>
            <w:color w:val="000000" w:themeColor="text1"/>
            <w:u w:val="none"/>
          </w:rPr>
          <w:t>Amersfoort</w:t>
        </w:r>
      </w:hyperlink>
      <w:r w:rsidRPr="00F113DD">
        <w:t>.</w:t>
      </w:r>
    </w:p>
    <w:p w:rsidR="00F113DD" w:rsidRDefault="00A72CB0" w:rsidP="00F113DD">
      <w:pPr>
        <w:pStyle w:val="BusTic"/>
      </w:pPr>
      <w:r w:rsidRPr="00F113DD">
        <w:t xml:space="preserve">In de jaren 1983 - 1985 zijn bij archeologisch onderzoek onder de huidige A28 bewoningssporen aangetroffen uit de </w:t>
      </w:r>
      <w:hyperlink r:id="rId19" w:tooltip="Bronstijd" w:history="1">
        <w:r w:rsidRPr="00F113DD">
          <w:rPr>
            <w:rStyle w:val="Hyperlink"/>
            <w:rFonts w:eastAsiaTheme="majorEastAsia"/>
            <w:color w:val="000000" w:themeColor="text1"/>
            <w:u w:val="none"/>
          </w:rPr>
          <w:t>Bronstijd</w:t>
        </w:r>
      </w:hyperlink>
      <w:r w:rsidRPr="00F113DD">
        <w:t xml:space="preserve"> (2000 – 750 v.Chr.) tot de Late Middeleeuwen (1000 – 1500 n.Chr.): resten van een </w:t>
      </w:r>
      <w:hyperlink r:id="rId20" w:tooltip="Grafheuvel" w:history="1">
        <w:r w:rsidRPr="00F113DD">
          <w:rPr>
            <w:rStyle w:val="Hyperlink"/>
            <w:rFonts w:eastAsiaTheme="majorEastAsia"/>
            <w:color w:val="000000" w:themeColor="text1"/>
            <w:u w:val="none"/>
          </w:rPr>
          <w:t>grafheuvel</w:t>
        </w:r>
      </w:hyperlink>
      <w:r w:rsidRPr="00F113DD">
        <w:t xml:space="preserve"> uit de Bronstijd, paalsporen van ten minste drie boerderijen uit de </w:t>
      </w:r>
      <w:hyperlink r:id="rId21" w:tooltip="IJzertijd" w:history="1">
        <w:r w:rsidRPr="00F113DD">
          <w:rPr>
            <w:rStyle w:val="Hyperlink"/>
            <w:rFonts w:eastAsiaTheme="majorEastAsia"/>
            <w:color w:val="000000" w:themeColor="text1"/>
            <w:u w:val="none"/>
          </w:rPr>
          <w:t>IJzertijd</w:t>
        </w:r>
      </w:hyperlink>
      <w:r w:rsidRPr="00F113DD">
        <w:t xml:space="preserve"> (750 – 50 v.Chr.), de resten van een mogelijke Romeinse wachttoren met een gracht en sporen van boerderijen en schuren (50 v.Chr.- 450 n.Chr.). </w:t>
      </w:r>
    </w:p>
    <w:p w:rsidR="00F113DD" w:rsidRDefault="00A72CB0" w:rsidP="00F113DD">
      <w:pPr>
        <w:pStyle w:val="BusTic"/>
      </w:pPr>
      <w:r w:rsidRPr="00F113DD">
        <w:t xml:space="preserve">Uit de vroege middeleeuwen (550 – 750 n.Chr.) zijn een grafveld, resten van hutkommen en een huisplattegrond gevonden. </w:t>
      </w:r>
    </w:p>
    <w:p w:rsidR="00A72CB0" w:rsidRPr="00F113DD" w:rsidRDefault="00A72CB0" w:rsidP="00F113DD">
      <w:pPr>
        <w:pStyle w:val="BusTic"/>
      </w:pPr>
      <w:r w:rsidRPr="00F113DD">
        <w:t>Daarna raakte het grafveld buiten gebruikt.</w:t>
      </w:r>
    </w:p>
    <w:p w:rsidR="00A72CB0" w:rsidRPr="00F113DD" w:rsidRDefault="00A72CB0" w:rsidP="00F113DD">
      <w:pPr>
        <w:pStyle w:val="BusTic"/>
      </w:pPr>
      <w:r w:rsidRPr="00F113DD">
        <w:t>Uit de 12</w:t>
      </w:r>
      <w:r w:rsidR="00F113DD" w:rsidRPr="00F113DD">
        <w:rPr>
          <w:vertAlign w:val="superscript"/>
        </w:rPr>
        <w:t>d</w:t>
      </w:r>
      <w:r w:rsidRPr="00F113DD">
        <w:rPr>
          <w:vertAlign w:val="superscript"/>
        </w:rPr>
        <w:t>e</w:t>
      </w:r>
      <w:r w:rsidR="00F113DD">
        <w:t xml:space="preserve"> </w:t>
      </w:r>
      <w:bookmarkStart w:id="0" w:name="_GoBack"/>
      <w:bookmarkEnd w:id="0"/>
      <w:r w:rsidRPr="00F113DD">
        <w:t>eeuw dateren de plattegronden van twee grote boerderijen</w:t>
      </w:r>
      <w:hyperlink r:id="rId22" w:anchor="cite_note-0" w:history="1">
        <w:r w:rsidRPr="00F113DD">
          <w:rPr>
            <w:rStyle w:val="Hyperlink"/>
            <w:rFonts w:eastAsiaTheme="majorEastAsia"/>
            <w:color w:val="000000" w:themeColor="text1"/>
            <w:sz w:val="19"/>
            <w:szCs w:val="19"/>
            <w:u w:val="none"/>
            <w:vertAlign w:val="superscript"/>
          </w:rPr>
          <w:t>[1]</w:t>
        </w:r>
      </w:hyperlink>
    </w:p>
    <w:p w:rsidR="00A72CB0" w:rsidRPr="00F113DD" w:rsidRDefault="00A72CB0" w:rsidP="00F113DD">
      <w:pPr>
        <w:pStyle w:val="Alinia6"/>
        <w:rPr>
          <w:rStyle w:val="Bijzonder"/>
        </w:rPr>
      </w:pPr>
      <w:r w:rsidRPr="00F113DD">
        <w:rPr>
          <w:rStyle w:val="Bijzonder"/>
        </w:rPr>
        <w:t>Zie ook</w:t>
      </w:r>
    </w:p>
    <w:p w:rsidR="00A72CB0" w:rsidRPr="00F113DD" w:rsidRDefault="00FA5540" w:rsidP="00F113DD">
      <w:pPr>
        <w:pStyle w:val="Pijl"/>
      </w:pPr>
      <w:hyperlink r:id="rId23" w:tooltip="Lijst van rijksmonumenten in Oud-Leusden" w:history="1">
        <w:r w:rsidR="00A72CB0" w:rsidRPr="00F113DD">
          <w:rPr>
            <w:rStyle w:val="Hyperlink"/>
            <w:rFonts w:eastAsiaTheme="majorEastAsia"/>
            <w:color w:val="000000" w:themeColor="text1"/>
            <w:u w:val="none"/>
          </w:rPr>
          <w:t>Lijst van rijksmonumenten in Oud-Leusden</w:t>
        </w:r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40" w:rsidRDefault="00FA5540" w:rsidP="00A64884">
      <w:r>
        <w:separator/>
      </w:r>
    </w:p>
  </w:endnote>
  <w:endnote w:type="continuationSeparator" w:id="0">
    <w:p w:rsidR="00FA5540" w:rsidRDefault="00FA554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113D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40" w:rsidRDefault="00FA5540" w:rsidP="00A64884">
      <w:r>
        <w:separator/>
      </w:r>
    </w:p>
  </w:footnote>
  <w:footnote w:type="continuationSeparator" w:id="0">
    <w:p w:rsidR="00FA5540" w:rsidRDefault="00FA554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A554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B4E3E6E"/>
    <w:multiLevelType w:val="multilevel"/>
    <w:tmpl w:val="656E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2CB0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127C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113DD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5540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72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7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5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85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4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Amersfoort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IJzertij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usden" TargetMode="External"/><Relationship Id="rId17" Type="http://schemas.openxmlformats.org/officeDocument/2006/relationships/hyperlink" Target="http://nl.wikipedia.org/wiki/1931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27" TargetMode="External"/><Relationship Id="rId20" Type="http://schemas.openxmlformats.org/officeDocument/2006/relationships/hyperlink" Target="http://nl.wikipedia.org/wiki/Grafheuvel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d-Leusd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227" TargetMode="External"/><Relationship Id="rId23" Type="http://schemas.openxmlformats.org/officeDocument/2006/relationships/hyperlink" Target="http://nl.wikipedia.org/wiki/Lijst_van_rijksmonumenten_in_Oud-Leusd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07_45_N_5_22_29_E_region:NL_scale:30000&amp;pagename=Oud-Leusden" TargetMode="External"/><Relationship Id="rId19" Type="http://schemas.openxmlformats.org/officeDocument/2006/relationships/hyperlink" Target="http://nl.wikipedia.org/wiki/Bronstijd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28" TargetMode="External"/><Relationship Id="rId22" Type="http://schemas.openxmlformats.org/officeDocument/2006/relationships/hyperlink" Target="http://nl.wikipedia.org/wiki/Oud-Leusde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2011-09-17T07:58:00Z</dcterms:created>
  <dcterms:modified xsi:type="dcterms:W3CDTF">2011-09-19T07:55:00Z</dcterms:modified>
  <cp:category>2011</cp:category>
</cp:coreProperties>
</file>