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931" w:rsidRPr="00BA2931" w:rsidRDefault="00E547EF" w:rsidP="00BA2931">
      <w:pPr>
        <w:pStyle w:val="Alinia6"/>
        <w:rPr>
          <w:rStyle w:val="Plaats"/>
        </w:rPr>
      </w:pPr>
      <w:r w:rsidRPr="00BA2931">
        <w:rPr>
          <w:rStyle w:val="Plaats"/>
        </w:rPr>
        <w:t>Nieuwegein</w:t>
      </w:r>
      <w:r w:rsidR="00BA2931" w:rsidRPr="00BA2931">
        <w:rPr>
          <w:rStyle w:val="Plaats"/>
        </w:rPr>
        <w:tab/>
      </w:r>
      <w:r w:rsidR="00BA2931" w:rsidRPr="00BA2931">
        <w:rPr>
          <w:rStyle w:val="Plaats"/>
        </w:rPr>
        <w:tab/>
      </w:r>
      <w:r w:rsidR="00BA2931" w:rsidRPr="00BA2931">
        <w:rPr>
          <w:rStyle w:val="Plaats"/>
        </w:rPr>
        <w:drawing>
          <wp:inline distT="0" distB="0" distL="0" distR="0" wp14:anchorId="40D3A382" wp14:editId="12347777">
            <wp:extent cx="215900" cy="215900"/>
            <wp:effectExtent l="0" t="0" r="0" b="0"/>
            <wp:docPr id="11" name="Afbeelding 11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BA2931" w:rsidRPr="00BA2931">
          <w:rPr>
            <w:rStyle w:val="Plaats"/>
            <w:rFonts w:eastAsiaTheme="majorEastAsia"/>
          </w:rPr>
          <w:t xml:space="preserve">52° 1' NB, 5° 5' </w:t>
        </w:r>
        <w:proofErr w:type="spellStart"/>
        <w:r w:rsidR="00BA2931" w:rsidRPr="00BA2931">
          <w:rPr>
            <w:rStyle w:val="Plaats"/>
            <w:rFonts w:eastAsiaTheme="majorEastAsia"/>
          </w:rPr>
          <w:t>OL</w:t>
        </w:r>
        <w:proofErr w:type="spellEnd"/>
      </w:hyperlink>
      <w:r w:rsidR="00BA2931" w:rsidRPr="00BA2931">
        <w:rPr>
          <w:rStyle w:val="Plaats"/>
        </w:rPr>
        <w:t xml:space="preserve"> (</w:t>
      </w:r>
      <w:hyperlink r:id="rId11" w:history="1">
        <w:r w:rsidR="00BA2931" w:rsidRPr="00BA2931">
          <w:rPr>
            <w:rStyle w:val="Plaats"/>
            <w:rFonts w:eastAsiaTheme="majorEastAsia"/>
          </w:rPr>
          <w:t>Kaart</w:t>
        </w:r>
      </w:hyperlink>
      <w:r w:rsidR="00BA2931" w:rsidRPr="00BA2931">
        <w:rPr>
          <w:rStyle w:val="Plaats"/>
        </w:rPr>
        <w:t xml:space="preserve">) </w:t>
      </w:r>
    </w:p>
    <w:p w:rsidR="00BA2931" w:rsidRDefault="00E547EF" w:rsidP="00BA2931">
      <w:pPr>
        <w:pStyle w:val="BusTic"/>
      </w:pPr>
      <w:r w:rsidRPr="00BA2931">
        <w:rPr>
          <w:bCs/>
        </w:rPr>
        <w:t>Nieuwegein</w:t>
      </w:r>
      <w:r w:rsidRPr="00BA2931">
        <w:t xml:space="preserve"> is een </w:t>
      </w:r>
      <w:hyperlink r:id="rId12" w:tooltip="Gemeente (bestuur)" w:history="1">
        <w:r w:rsidRPr="00BA2931">
          <w:rPr>
            <w:rStyle w:val="Hyperlink"/>
            <w:rFonts w:eastAsiaTheme="majorEastAsia"/>
            <w:color w:val="000000" w:themeColor="text1"/>
            <w:u w:val="none"/>
          </w:rPr>
          <w:t>gemeente</w:t>
        </w:r>
      </w:hyperlink>
      <w:r w:rsidRPr="00BA2931">
        <w:t xml:space="preserve"> en voormalige </w:t>
      </w:r>
      <w:hyperlink r:id="rId13" w:tooltip="Groeikern" w:history="1">
        <w:r w:rsidRPr="00BA2931">
          <w:rPr>
            <w:rStyle w:val="Hyperlink"/>
            <w:rFonts w:eastAsiaTheme="majorEastAsia"/>
            <w:color w:val="000000" w:themeColor="text1"/>
            <w:u w:val="none"/>
          </w:rPr>
          <w:t>groeikern</w:t>
        </w:r>
      </w:hyperlink>
      <w:r w:rsidRPr="00BA2931">
        <w:t xml:space="preserve"> in de </w:t>
      </w:r>
      <w:hyperlink r:id="rId14" w:tooltip="Provincie" w:history="1">
        <w:r w:rsidRPr="00BA2931">
          <w:rPr>
            <w:rStyle w:val="Hyperlink"/>
            <w:rFonts w:eastAsiaTheme="majorEastAsia"/>
            <w:color w:val="000000" w:themeColor="text1"/>
            <w:u w:val="none"/>
          </w:rPr>
          <w:t>provincie</w:t>
        </w:r>
      </w:hyperlink>
      <w:r w:rsidRPr="00BA2931">
        <w:t xml:space="preserve"> </w:t>
      </w:r>
      <w:hyperlink r:id="rId15" w:tooltip="Utrecht (provincie)" w:history="1">
        <w:r w:rsidRPr="00BA2931">
          <w:rPr>
            <w:rStyle w:val="Hyperlink"/>
            <w:rFonts w:eastAsiaTheme="majorEastAsia"/>
            <w:color w:val="000000" w:themeColor="text1"/>
            <w:u w:val="none"/>
          </w:rPr>
          <w:t>Utrecht</w:t>
        </w:r>
      </w:hyperlink>
      <w:r w:rsidRPr="00BA2931">
        <w:t xml:space="preserve">, ten zuiden van de stad </w:t>
      </w:r>
      <w:hyperlink r:id="rId16" w:tooltip="Utrecht (stad)" w:history="1">
        <w:r w:rsidRPr="00BA2931">
          <w:rPr>
            <w:rStyle w:val="Hyperlink"/>
            <w:rFonts w:eastAsiaTheme="majorEastAsia"/>
            <w:color w:val="000000" w:themeColor="text1"/>
            <w:u w:val="none"/>
          </w:rPr>
          <w:t>Utrecht</w:t>
        </w:r>
      </w:hyperlink>
      <w:r w:rsidRPr="00BA2931">
        <w:t xml:space="preserve">. </w:t>
      </w:r>
    </w:p>
    <w:p w:rsidR="00BA2931" w:rsidRDefault="00E547EF" w:rsidP="00BA2931">
      <w:pPr>
        <w:pStyle w:val="BusTic"/>
      </w:pPr>
      <w:r w:rsidRPr="00BA2931">
        <w:t xml:space="preserve">Het is gelegen aan de rivier de </w:t>
      </w:r>
      <w:hyperlink r:id="rId17" w:tooltip="Lek (rivier)" w:history="1">
        <w:r w:rsidRPr="00BA2931">
          <w:rPr>
            <w:rStyle w:val="Hyperlink"/>
            <w:rFonts w:eastAsiaTheme="majorEastAsia"/>
            <w:color w:val="000000" w:themeColor="text1"/>
            <w:u w:val="none"/>
          </w:rPr>
          <w:t>Lek</w:t>
        </w:r>
      </w:hyperlink>
      <w:r w:rsidRPr="00BA2931">
        <w:t xml:space="preserve">, nabij de buurgemeenten </w:t>
      </w:r>
      <w:hyperlink r:id="rId18" w:tooltip="IJsselstein" w:history="1">
        <w:r w:rsidRPr="00BA2931">
          <w:rPr>
            <w:rStyle w:val="Hyperlink"/>
            <w:rFonts w:eastAsiaTheme="majorEastAsia"/>
            <w:color w:val="000000" w:themeColor="text1"/>
            <w:u w:val="none"/>
          </w:rPr>
          <w:t>IJsselstein</w:t>
        </w:r>
      </w:hyperlink>
      <w:r w:rsidRPr="00BA2931">
        <w:t xml:space="preserve"> in het westen, </w:t>
      </w:r>
      <w:hyperlink r:id="rId19" w:tooltip="Vianen (Utrecht)" w:history="1">
        <w:r w:rsidRPr="00BA2931">
          <w:rPr>
            <w:rStyle w:val="Hyperlink"/>
            <w:rFonts w:eastAsiaTheme="majorEastAsia"/>
            <w:color w:val="000000" w:themeColor="text1"/>
            <w:u w:val="none"/>
          </w:rPr>
          <w:t>Vianen</w:t>
        </w:r>
      </w:hyperlink>
      <w:r w:rsidRPr="00BA2931">
        <w:t xml:space="preserve"> in het zuiden (aan de overkant van de Lek) en </w:t>
      </w:r>
      <w:hyperlink r:id="rId20" w:tooltip="Houten" w:history="1">
        <w:r w:rsidRPr="00BA2931">
          <w:rPr>
            <w:rStyle w:val="Hyperlink"/>
            <w:rFonts w:eastAsiaTheme="majorEastAsia"/>
            <w:color w:val="000000" w:themeColor="text1"/>
            <w:u w:val="none"/>
          </w:rPr>
          <w:t>Houten</w:t>
        </w:r>
      </w:hyperlink>
      <w:r w:rsidRPr="00BA2931">
        <w:t xml:space="preserve"> in het oosten (aan de overzijde van de snelweg A27/E311). </w:t>
      </w:r>
    </w:p>
    <w:p w:rsidR="00BA2931" w:rsidRDefault="00E547EF" w:rsidP="00BA2931">
      <w:pPr>
        <w:pStyle w:val="BusTic"/>
      </w:pPr>
      <w:r w:rsidRPr="00BA2931">
        <w:t xml:space="preserve">Het is met </w:t>
      </w:r>
      <w:r w:rsidR="00BA2931">
        <w:t xml:space="preserve">± </w:t>
      </w:r>
      <w:r w:rsidRPr="00BA2931">
        <w:t xml:space="preserve">60.922 inwoners (per 1 april 2011) na Utrecht zelf de grootste gemeente van de </w:t>
      </w:r>
      <w:hyperlink r:id="rId21" w:tooltip="Utrecht (agglomeratie)" w:history="1">
        <w:r w:rsidRPr="00BA2931">
          <w:rPr>
            <w:rStyle w:val="Hyperlink"/>
            <w:rFonts w:eastAsiaTheme="majorEastAsia"/>
            <w:color w:val="000000" w:themeColor="text1"/>
            <w:u w:val="none"/>
          </w:rPr>
          <w:t>agglomeratie Utrecht</w:t>
        </w:r>
      </w:hyperlink>
      <w:r w:rsidRPr="00BA2931">
        <w:t xml:space="preserve">. </w:t>
      </w:r>
    </w:p>
    <w:p w:rsidR="00E547EF" w:rsidRPr="00BA2931" w:rsidRDefault="00E547EF" w:rsidP="00BA2931">
      <w:pPr>
        <w:pStyle w:val="BusTic"/>
      </w:pPr>
      <w:r w:rsidRPr="00BA2931">
        <w:t xml:space="preserve">Nieuwegein is ontstaan op </w:t>
      </w:r>
      <w:hyperlink r:id="rId22" w:tooltip="1 juli" w:history="1">
        <w:r w:rsidRPr="00BA2931">
          <w:rPr>
            <w:rStyle w:val="Hyperlink"/>
            <w:rFonts w:eastAsiaTheme="majorEastAsia"/>
            <w:color w:val="000000" w:themeColor="text1"/>
            <w:u w:val="none"/>
          </w:rPr>
          <w:t>1 juli</w:t>
        </w:r>
      </w:hyperlink>
      <w:r w:rsidRPr="00BA2931">
        <w:t xml:space="preserve"> </w:t>
      </w:r>
      <w:hyperlink r:id="rId23" w:tooltip="1971" w:history="1">
        <w:r w:rsidRPr="00BA2931">
          <w:rPr>
            <w:rStyle w:val="Hyperlink"/>
            <w:rFonts w:eastAsiaTheme="majorEastAsia"/>
            <w:color w:val="000000" w:themeColor="text1"/>
            <w:u w:val="none"/>
          </w:rPr>
          <w:t>1971</w:t>
        </w:r>
      </w:hyperlink>
      <w:r w:rsidRPr="00BA2931">
        <w:t xml:space="preserve"> na samenvoeging van de vroegere gemeenten </w:t>
      </w:r>
      <w:hyperlink r:id="rId24" w:tooltip="Jutphaas" w:history="1">
        <w:proofErr w:type="spellStart"/>
        <w:r w:rsidRPr="00BA2931">
          <w:rPr>
            <w:rStyle w:val="Hyperlink"/>
            <w:rFonts w:eastAsiaTheme="majorEastAsia"/>
            <w:color w:val="000000" w:themeColor="text1"/>
            <w:u w:val="none"/>
          </w:rPr>
          <w:t>Jutphaas</w:t>
        </w:r>
        <w:proofErr w:type="spellEnd"/>
      </w:hyperlink>
      <w:r w:rsidRPr="00BA2931">
        <w:t xml:space="preserve"> en </w:t>
      </w:r>
      <w:hyperlink r:id="rId25" w:tooltip="Vreeswijk (wijk)" w:history="1">
        <w:r w:rsidRPr="00BA2931">
          <w:rPr>
            <w:rStyle w:val="Hyperlink"/>
            <w:rFonts w:eastAsiaTheme="majorEastAsia"/>
            <w:color w:val="000000" w:themeColor="text1"/>
            <w:u w:val="none"/>
          </w:rPr>
          <w:t>Vreeswijk</w:t>
        </w:r>
      </w:hyperlink>
      <w:r w:rsidRPr="00BA2931">
        <w:t>.</w:t>
      </w:r>
    </w:p>
    <w:p w:rsidR="00E547EF" w:rsidRPr="00BA2931" w:rsidRDefault="00E547EF" w:rsidP="00BA2931">
      <w:pPr>
        <w:pStyle w:val="Alinia6"/>
        <w:rPr>
          <w:rStyle w:val="Bijzonder"/>
        </w:rPr>
      </w:pPr>
      <w:r w:rsidRPr="00BA2931">
        <w:rPr>
          <w:rStyle w:val="Bijzonder"/>
        </w:rPr>
        <w:t>Naam</w:t>
      </w:r>
    </w:p>
    <w:p w:rsidR="00BA2931" w:rsidRDefault="00E547EF" w:rsidP="00BA2931">
      <w:pPr>
        <w:pStyle w:val="BusTic"/>
      </w:pPr>
      <w:r w:rsidRPr="00BA2931">
        <w:t xml:space="preserve">In het gebied tussen </w:t>
      </w:r>
      <w:proofErr w:type="spellStart"/>
      <w:r w:rsidRPr="00BA2931">
        <w:t>Jutphaas</w:t>
      </w:r>
      <w:proofErr w:type="spellEnd"/>
      <w:r w:rsidRPr="00BA2931">
        <w:t xml:space="preserve"> en Vreeswijk stond vroeger een nederzetting genaamd </w:t>
      </w:r>
      <w:hyperlink r:id="rId26" w:tooltip="Geyne" w:history="1">
        <w:proofErr w:type="spellStart"/>
        <w:r w:rsidRPr="00BA2931">
          <w:rPr>
            <w:rStyle w:val="Hyperlink"/>
            <w:rFonts w:eastAsiaTheme="majorEastAsia"/>
            <w:color w:val="000000" w:themeColor="text1"/>
            <w:u w:val="none"/>
          </w:rPr>
          <w:t>Geyne</w:t>
        </w:r>
        <w:proofErr w:type="spellEnd"/>
      </w:hyperlink>
      <w:r w:rsidRPr="00BA2931">
        <w:t xml:space="preserve">. </w:t>
      </w:r>
    </w:p>
    <w:p w:rsidR="00BA2931" w:rsidRDefault="00E547EF" w:rsidP="00BA2931">
      <w:pPr>
        <w:pStyle w:val="BusTic"/>
      </w:pPr>
      <w:r w:rsidRPr="00BA2931">
        <w:t xml:space="preserve">Deze nederzetting heeft in </w:t>
      </w:r>
      <w:hyperlink r:id="rId27" w:tooltip="1294" w:history="1">
        <w:r w:rsidRPr="00BA2931">
          <w:rPr>
            <w:rStyle w:val="Hyperlink"/>
            <w:rFonts w:eastAsiaTheme="majorEastAsia"/>
            <w:color w:val="000000" w:themeColor="text1"/>
            <w:u w:val="none"/>
          </w:rPr>
          <w:t>1294</w:t>
        </w:r>
      </w:hyperlink>
      <w:r w:rsidRPr="00BA2931">
        <w:t xml:space="preserve"> stadsrechten gekregen maar werd korte tijd later, in </w:t>
      </w:r>
      <w:hyperlink r:id="rId28" w:tooltip="1333" w:history="1">
        <w:r w:rsidRPr="00BA2931">
          <w:rPr>
            <w:rStyle w:val="Hyperlink"/>
            <w:rFonts w:eastAsiaTheme="majorEastAsia"/>
            <w:color w:val="000000" w:themeColor="text1"/>
            <w:u w:val="none"/>
          </w:rPr>
          <w:t>1333</w:t>
        </w:r>
      </w:hyperlink>
      <w:r w:rsidRPr="00BA2931">
        <w:t xml:space="preserve"> verwoest in een oorlog tussen de bisschop van Utrecht en de graaf van Holland. Vandaag herinnert alleen </w:t>
      </w:r>
      <w:hyperlink r:id="rId29" w:tooltip="Huis Oudegein" w:history="1">
        <w:r w:rsidRPr="00BA2931">
          <w:rPr>
            <w:rStyle w:val="Hyperlink"/>
            <w:rFonts w:eastAsiaTheme="majorEastAsia"/>
            <w:color w:val="000000" w:themeColor="text1"/>
            <w:u w:val="none"/>
          </w:rPr>
          <w:t xml:space="preserve">Huis </w:t>
        </w:r>
        <w:proofErr w:type="spellStart"/>
        <w:r w:rsidRPr="00BA2931">
          <w:rPr>
            <w:rStyle w:val="Hyperlink"/>
            <w:rFonts w:eastAsiaTheme="majorEastAsia"/>
            <w:color w:val="000000" w:themeColor="text1"/>
            <w:u w:val="none"/>
          </w:rPr>
          <w:t>Oudegein</w:t>
        </w:r>
        <w:proofErr w:type="spellEnd"/>
      </w:hyperlink>
      <w:r w:rsidRPr="00BA2931">
        <w:t xml:space="preserve"> nog aan deze tijd. </w:t>
      </w:r>
    </w:p>
    <w:p w:rsidR="00E547EF" w:rsidRPr="00BA2931" w:rsidRDefault="00E547EF" w:rsidP="00BA2931">
      <w:pPr>
        <w:pStyle w:val="BusTic"/>
      </w:pPr>
      <w:bookmarkStart w:id="0" w:name="_GoBack"/>
      <w:bookmarkEnd w:id="0"/>
      <w:r w:rsidRPr="00BA2931">
        <w:t xml:space="preserve">Nadat de besturen van Vreeswijk en </w:t>
      </w:r>
      <w:proofErr w:type="spellStart"/>
      <w:r w:rsidRPr="00BA2931">
        <w:t>Jutphaas</w:t>
      </w:r>
      <w:proofErr w:type="spellEnd"/>
      <w:r w:rsidRPr="00BA2931">
        <w:t xml:space="preserve"> enige tijd gedebatteerd hadden over de naam van de nieuwe stad (o.a. het alternatief "'t Gein" als verwijzing naar </w:t>
      </w:r>
      <w:proofErr w:type="spellStart"/>
      <w:r w:rsidRPr="00BA2931">
        <w:t>Geyne</w:t>
      </w:r>
      <w:proofErr w:type="spellEnd"/>
      <w:r w:rsidRPr="00BA2931">
        <w:t>, sneuvelde) besloten ze de nieuwe stad te noemen naar deze oude nederzetting.</w:t>
      </w:r>
    </w:p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313E71" w:rsidSect="002E5CC2">
      <w:headerReference w:type="even" r:id="rId30"/>
      <w:headerReference w:type="default" r:id="rId31"/>
      <w:footerReference w:type="even" r:id="rId32"/>
      <w:footerReference w:type="default" r:id="rId33"/>
      <w:headerReference w:type="first" r:id="rId34"/>
      <w:footerReference w:type="first" r:id="rId35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71F6" w:rsidRDefault="00F271F6" w:rsidP="00A64884">
      <w:r>
        <w:separator/>
      </w:r>
    </w:p>
  </w:endnote>
  <w:endnote w:type="continuationSeparator" w:id="0">
    <w:p w:rsidR="00F271F6" w:rsidRDefault="00F271F6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BA2931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71F6" w:rsidRDefault="00F271F6" w:rsidP="00A64884">
      <w:r>
        <w:separator/>
      </w:r>
    </w:p>
  </w:footnote>
  <w:footnote w:type="continuationSeparator" w:id="0">
    <w:p w:rsidR="00F271F6" w:rsidRDefault="00F271F6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339A87EE" wp14:editId="4A5D8350">
          <wp:simplePos x="0" y="0"/>
          <wp:positionH relativeFrom="column">
            <wp:posOffset>-389890</wp:posOffset>
          </wp:positionH>
          <wp:positionV relativeFrom="paragraph">
            <wp:posOffset>-178435</wp:posOffset>
          </wp:positionV>
          <wp:extent cx="1689100" cy="461010"/>
          <wp:effectExtent l="0" t="0" r="635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073B66">
      <w:rPr>
        <w:b/>
        <w:bCs/>
        <w:sz w:val="28"/>
        <w:szCs w:val="28"/>
      </w:rPr>
      <w:t xml:space="preserve">Utrecht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F271F6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43471C8"/>
    <w:multiLevelType w:val="multilevel"/>
    <w:tmpl w:val="97E23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3"/>
  </w:num>
  <w:num w:numId="3">
    <w:abstractNumId w:val="13"/>
  </w:num>
  <w:num w:numId="4">
    <w:abstractNumId w:val="34"/>
  </w:num>
  <w:num w:numId="5">
    <w:abstractNumId w:val="26"/>
  </w:num>
  <w:num w:numId="6">
    <w:abstractNumId w:val="29"/>
  </w:num>
  <w:num w:numId="7">
    <w:abstractNumId w:val="5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5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3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3"/>
  </w:num>
  <w:num w:numId="37">
    <w:abstractNumId w:val="24"/>
  </w:num>
  <w:num w:numId="38">
    <w:abstractNumId w:val="38"/>
  </w:num>
  <w:num w:numId="39">
    <w:abstractNumId w:val="32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21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3B66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60AB9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A2931"/>
    <w:rsid w:val="00BB0A36"/>
    <w:rsid w:val="00BB0A85"/>
    <w:rsid w:val="00BB733D"/>
    <w:rsid w:val="00BC052D"/>
    <w:rsid w:val="00BC1D52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52608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346EB"/>
    <w:rsid w:val="00E40B4D"/>
    <w:rsid w:val="00E547EF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271F6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E547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E547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42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3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917097">
                  <w:marLeft w:val="0"/>
                  <w:marRight w:val="0"/>
                  <w:marTop w:val="0"/>
                  <w:marBottom w:val="240"/>
                  <w:divBdr>
                    <w:top w:val="single" w:sz="6" w:space="3" w:color="9E0101"/>
                    <w:left w:val="single" w:sz="6" w:space="3" w:color="9E0101"/>
                    <w:bottom w:val="single" w:sz="6" w:space="3" w:color="9E0101"/>
                    <w:right w:val="single" w:sz="6" w:space="3" w:color="9E0101"/>
                  </w:divBdr>
                </w:div>
              </w:divsChild>
            </w:div>
            <w:div w:id="128380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51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70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7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92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95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Groeikern" TargetMode="External"/><Relationship Id="rId18" Type="http://schemas.openxmlformats.org/officeDocument/2006/relationships/hyperlink" Target="http://nl.wikipedia.org/wiki/IJsselstein" TargetMode="External"/><Relationship Id="rId26" Type="http://schemas.openxmlformats.org/officeDocument/2006/relationships/hyperlink" Target="http://nl.wikipedia.org/wiki/Geyne" TargetMode="External"/><Relationship Id="rId21" Type="http://schemas.openxmlformats.org/officeDocument/2006/relationships/hyperlink" Target="http://nl.wikipedia.org/wiki/Utrecht_(agglomeratie)" TargetMode="External"/><Relationship Id="rId34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Gemeente_(bestuur)" TargetMode="External"/><Relationship Id="rId17" Type="http://schemas.openxmlformats.org/officeDocument/2006/relationships/hyperlink" Target="http://nl.wikipedia.org/wiki/Lek_(rivier)" TargetMode="External"/><Relationship Id="rId25" Type="http://schemas.openxmlformats.org/officeDocument/2006/relationships/hyperlink" Target="http://nl.wikipedia.org/wiki/Vreeswijk_(wijk)" TargetMode="External"/><Relationship Id="rId33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Utrecht_(stad)" TargetMode="External"/><Relationship Id="rId20" Type="http://schemas.openxmlformats.org/officeDocument/2006/relationships/hyperlink" Target="http://nl.wikipedia.org/wiki/Houten" TargetMode="External"/><Relationship Id="rId29" Type="http://schemas.openxmlformats.org/officeDocument/2006/relationships/hyperlink" Target="http://nl.wikipedia.org/wiki/Huis_Oudegein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Nieuwegein" TargetMode="External"/><Relationship Id="rId24" Type="http://schemas.openxmlformats.org/officeDocument/2006/relationships/hyperlink" Target="http://nl.wikipedia.org/wiki/Jutphaas" TargetMode="External"/><Relationship Id="rId32" Type="http://schemas.openxmlformats.org/officeDocument/2006/relationships/footer" Target="footer1.xm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Utrecht_(provincie)" TargetMode="External"/><Relationship Id="rId23" Type="http://schemas.openxmlformats.org/officeDocument/2006/relationships/hyperlink" Target="http://nl.wikipedia.org/wiki/1971" TargetMode="External"/><Relationship Id="rId28" Type="http://schemas.openxmlformats.org/officeDocument/2006/relationships/hyperlink" Target="http://nl.wikipedia.org/wiki/1333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toolserver.org/~geohack/geohack.php?language=nl&amp;params=52_1_53_N_5_5_31_E_type:city(60000)_scale:100000_region:NL&amp;pagename=Nieuwegein" TargetMode="External"/><Relationship Id="rId19" Type="http://schemas.openxmlformats.org/officeDocument/2006/relationships/hyperlink" Target="http://nl.wikipedia.org/wiki/Vianen_(Utrecht)" TargetMode="External"/><Relationship Id="rId31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Provincie" TargetMode="External"/><Relationship Id="rId22" Type="http://schemas.openxmlformats.org/officeDocument/2006/relationships/hyperlink" Target="http://nl.wikipedia.org/wiki/1_juli" TargetMode="External"/><Relationship Id="rId27" Type="http://schemas.openxmlformats.org/officeDocument/2006/relationships/hyperlink" Target="http://nl.wikipedia.org/wiki/1294" TargetMode="External"/><Relationship Id="rId30" Type="http://schemas.openxmlformats.org/officeDocument/2006/relationships/header" Target="header1.xml"/><Relationship Id="rId35" Type="http://schemas.openxmlformats.org/officeDocument/2006/relationships/footer" Target="footer3.xml"/><Relationship Id="rId8" Type="http://schemas.openxmlformats.org/officeDocument/2006/relationships/hyperlink" Target="http://nl.wikipedia.org/wiki/Bestand:Internet-web-browser.svg" TargetMode="External"/><Relationship Id="rId3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412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2678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Pro. Utrecht</dc:subject>
  <dc:creator>Leen</dc:creator>
  <dc:description>BusTic</dc:description>
  <cp:lastModifiedBy>Leen</cp:lastModifiedBy>
  <cp:revision>3</cp:revision>
  <cp:lastPrinted>2011-05-19T16:38:00Z</cp:lastPrinted>
  <dcterms:created xsi:type="dcterms:W3CDTF">2011-09-17T07:49:00Z</dcterms:created>
  <dcterms:modified xsi:type="dcterms:W3CDTF">2011-09-18T10:46:00Z</dcterms:modified>
  <cp:category>2011</cp:category>
</cp:coreProperties>
</file>