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43" w:rsidRPr="00D93009" w:rsidRDefault="00F47943" w:rsidP="00F47943">
      <w:pPr>
        <w:pStyle w:val="Alinia6"/>
        <w:rPr>
          <w:rStyle w:val="Bijzonder"/>
        </w:rPr>
      </w:pPr>
      <w:bookmarkStart w:id="0" w:name="_GoBack"/>
      <w:r w:rsidRPr="00D93009">
        <w:rPr>
          <w:rStyle w:val="Bijzonder"/>
        </w:rPr>
        <w:t>IJsselstein</w:t>
      </w:r>
      <w:r w:rsidRPr="00D93009">
        <w:rPr>
          <w:rStyle w:val="Bijzonder"/>
          <w:rFonts w:eastAsiaTheme="minorHAnsi"/>
        </w:rPr>
        <w:t xml:space="preserve"> - Geschiedenis</w:t>
      </w:r>
    </w:p>
    <w:bookmarkEnd w:id="0"/>
    <w:p w:rsidR="00F47943" w:rsidRPr="00D93009" w:rsidRDefault="00F47943" w:rsidP="00F47943">
      <w:pPr>
        <w:pStyle w:val="BusTic"/>
      </w:pPr>
      <w:r w:rsidRPr="00D93009">
        <w:t xml:space="preserve">IJsselstein ontstond als nederzetting in de buurt van </w:t>
      </w:r>
      <w:hyperlink r:id="rId8" w:tooltip="Kasteel IJsselstein" w:history="1">
        <w:r w:rsidRPr="00D93009">
          <w:rPr>
            <w:rStyle w:val="Hyperlink"/>
            <w:rFonts w:eastAsiaTheme="majorEastAsia"/>
            <w:color w:val="000000" w:themeColor="text1"/>
            <w:u w:val="none"/>
          </w:rPr>
          <w:t>kasteel IJsselstein</w:t>
        </w:r>
      </w:hyperlink>
      <w:r w:rsidRPr="00D93009">
        <w:t xml:space="preserve">, dat in 1279 voor het eerst wordt genoemd, toen het in het bezit kwam van </w:t>
      </w:r>
      <w:hyperlink r:id="rId9" w:tooltip="Gijsbrecht van Amstel, heer van IJsselstein" w:history="1">
        <w:r w:rsidRPr="00D93009">
          <w:rPr>
            <w:rStyle w:val="Hyperlink"/>
            <w:rFonts w:eastAsiaTheme="majorEastAsia"/>
            <w:color w:val="000000" w:themeColor="text1"/>
            <w:u w:val="none"/>
          </w:rPr>
          <w:t>Gijsbrecht van Amstel</w:t>
        </w:r>
      </w:hyperlink>
      <w:r w:rsidRPr="00D93009">
        <w:t>, die zich later ook Gijsbrecht van IJsselstein ging noemen.</w:t>
      </w:r>
    </w:p>
    <w:p w:rsidR="00F47943" w:rsidRDefault="00F47943" w:rsidP="00F47943">
      <w:pPr>
        <w:pStyle w:val="BusTic"/>
      </w:pPr>
      <w:r w:rsidRPr="00D93009">
        <w:t xml:space="preserve">Vermoedelijk in 1310 kreeg het dorp </w:t>
      </w:r>
      <w:hyperlink r:id="rId10" w:tooltip="Stadsrechten" w:history="1">
        <w:r w:rsidRPr="00D93009">
          <w:rPr>
            <w:rStyle w:val="Hyperlink"/>
            <w:rFonts w:eastAsiaTheme="majorEastAsia"/>
            <w:color w:val="000000" w:themeColor="text1"/>
            <w:u w:val="none"/>
          </w:rPr>
          <w:t>stadsrechten</w:t>
        </w:r>
      </w:hyperlink>
      <w:r w:rsidRPr="00D93009">
        <w:t xml:space="preserve">. 1310 Was een belangrijk jaar voor IJsselstein. </w:t>
      </w:r>
    </w:p>
    <w:p w:rsidR="00F47943" w:rsidRDefault="00F47943" w:rsidP="00F47943">
      <w:pPr>
        <w:pStyle w:val="BusTic"/>
      </w:pPr>
      <w:r w:rsidRPr="00D93009">
        <w:t xml:space="preserve">Er is een akte voor de wijding van de Nicolaaskerk, een huwelijksakte van Maria van Henegouwen en Arnoud van Amstel en een akte uit dat jaar waarin toestemming wordt verleend voortaan drie jaarmarkten te mogen houden. </w:t>
      </w:r>
    </w:p>
    <w:p w:rsidR="00F47943" w:rsidRDefault="00F47943" w:rsidP="00F47943">
      <w:pPr>
        <w:pStyle w:val="BusTic"/>
      </w:pPr>
      <w:r w:rsidRPr="00D93009">
        <w:t xml:space="preserve">De stad IJsselstein is dan officieel een feit. </w:t>
      </w:r>
    </w:p>
    <w:p w:rsidR="00F47943" w:rsidRDefault="00F47943" w:rsidP="00F47943">
      <w:pPr>
        <w:pStyle w:val="BusTic"/>
      </w:pPr>
      <w:r w:rsidRPr="00D93009">
        <w:t xml:space="preserve">Omstreeks 1390 werd het ommuurd, mogelijk voor de tweede keer. </w:t>
      </w:r>
    </w:p>
    <w:p w:rsidR="00F47943" w:rsidRDefault="00F47943" w:rsidP="00F47943">
      <w:pPr>
        <w:pStyle w:val="BusTic"/>
      </w:pPr>
      <w:r w:rsidRPr="00D93009">
        <w:t xml:space="preserve">In 1418 werd het verwoest door de Utrechters en in 1466 door bendes uit Gelderland. </w:t>
      </w:r>
    </w:p>
    <w:p w:rsidR="00F47943" w:rsidRDefault="00F47943" w:rsidP="00F47943">
      <w:pPr>
        <w:pStyle w:val="BusTic"/>
      </w:pPr>
      <w:r w:rsidRPr="00D93009">
        <w:t xml:space="preserve">Bij de wederopbouw na 1466 werd een gebied ommuurd dat maar ongeveer half zo groot was als daarvoor: het gebied gevormd door de huidige wijk Nieuwpoort viel erbuiten. </w:t>
      </w:r>
    </w:p>
    <w:p w:rsidR="00F47943" w:rsidRDefault="00F47943" w:rsidP="00F47943">
      <w:pPr>
        <w:pStyle w:val="BusTic"/>
      </w:pPr>
      <w:r w:rsidRPr="00D93009">
        <w:t>De 15</w:t>
      </w:r>
      <w:r w:rsidRPr="00D93009">
        <w:rPr>
          <w:vertAlign w:val="superscript"/>
        </w:rPr>
        <w:t>de</w:t>
      </w:r>
      <w:r>
        <w:t xml:space="preserve"> </w:t>
      </w:r>
      <w:r w:rsidRPr="00D93009">
        <w:t xml:space="preserve">eeuwse gracht is er nog, maar vanaf 1852 zijn de muren grotendeels afgebroken. </w:t>
      </w:r>
    </w:p>
    <w:p w:rsidR="00F47943" w:rsidRPr="00D93009" w:rsidRDefault="00F47943" w:rsidP="00F47943">
      <w:pPr>
        <w:pStyle w:val="BusTic"/>
      </w:pPr>
      <w:r w:rsidRPr="00D93009">
        <w:t xml:space="preserve">In 1551 kwam IJsselstein in het bezit van </w:t>
      </w:r>
      <w:hyperlink r:id="rId11" w:tooltip="Willem van Oranje" w:history="1">
        <w:r w:rsidRPr="00D93009">
          <w:rPr>
            <w:rStyle w:val="Hyperlink"/>
            <w:rFonts w:eastAsiaTheme="majorEastAsia"/>
            <w:color w:val="000000" w:themeColor="text1"/>
            <w:u w:val="none"/>
          </w:rPr>
          <w:t>Willem van Oranje</w:t>
        </w:r>
      </w:hyperlink>
      <w:r w:rsidRPr="00D93009">
        <w:t xml:space="preserve"> als gevolg van diens huwelijk met </w:t>
      </w:r>
      <w:hyperlink r:id="rId12" w:tooltip="Anna van Egmond" w:history="1">
        <w:r w:rsidRPr="00D93009">
          <w:rPr>
            <w:rStyle w:val="Hyperlink"/>
            <w:rFonts w:eastAsiaTheme="majorEastAsia"/>
            <w:color w:val="000000" w:themeColor="text1"/>
            <w:u w:val="none"/>
          </w:rPr>
          <w:t>Anna van Egmond</w:t>
        </w:r>
      </w:hyperlink>
      <w:r w:rsidRPr="00D93009">
        <w:t xml:space="preserve"> en Buren.</w:t>
      </w:r>
    </w:p>
    <w:p w:rsidR="00F47943" w:rsidRDefault="00F47943" w:rsidP="00F47943">
      <w:pPr>
        <w:pStyle w:val="BusTic"/>
      </w:pPr>
      <w:r w:rsidRPr="00D93009">
        <w:t xml:space="preserve">Willem en zijn opvolgers, de Prinsen van Oranje besteden niet veel aandacht aan hun kleine feodale bezit, maar onder de </w:t>
      </w:r>
      <w:proofErr w:type="spellStart"/>
      <w:r w:rsidRPr="00D93009">
        <w:t>Friesche</w:t>
      </w:r>
      <w:proofErr w:type="spellEnd"/>
      <w:r w:rsidRPr="00D93009">
        <w:t xml:space="preserve"> </w:t>
      </w:r>
      <w:proofErr w:type="spellStart"/>
      <w:r w:rsidRPr="00D93009">
        <w:t>Nassaus</w:t>
      </w:r>
      <w:proofErr w:type="spellEnd"/>
      <w:r w:rsidRPr="00D93009">
        <w:t xml:space="preserve"> die de baronie na de dood van de kinderloze Willem III erfden werd IJsselstein in 18</w:t>
      </w:r>
      <w:r w:rsidRPr="00D93009">
        <w:rPr>
          <w:vertAlign w:val="superscript"/>
        </w:rPr>
        <w:t>de</w:t>
      </w:r>
      <w:r>
        <w:t xml:space="preserve"> </w:t>
      </w:r>
      <w:r w:rsidRPr="00D93009">
        <w:t xml:space="preserve">eeuw een klein belastingparadijs. </w:t>
      </w:r>
    </w:p>
    <w:p w:rsidR="00F47943" w:rsidRDefault="00F47943" w:rsidP="00F47943">
      <w:pPr>
        <w:pStyle w:val="BusTic"/>
      </w:pPr>
      <w:r w:rsidRPr="00D93009">
        <w:t>In de Republiek bestonden in de 18</w:t>
      </w:r>
      <w:r w:rsidRPr="00D93009">
        <w:rPr>
          <w:vertAlign w:val="superscript"/>
        </w:rPr>
        <w:t>de</w:t>
      </w:r>
      <w:r>
        <w:t xml:space="preserve"> </w:t>
      </w:r>
      <w:r w:rsidRPr="00D93009">
        <w:t xml:space="preserve">eeuw naast de zeven gewesten een aantal zelfstandige ministaatjes. </w:t>
      </w:r>
    </w:p>
    <w:p w:rsidR="00F47943" w:rsidRDefault="00F47943" w:rsidP="00F47943">
      <w:pPr>
        <w:pStyle w:val="BusTic"/>
      </w:pPr>
      <w:r w:rsidRPr="00D93009">
        <w:t xml:space="preserve">IJsselstein was er daar één van. In tegenstelling tot andere vrijplaatsen gebruikte de baronie haar autonomie veel minder om asiel te verlenen aan criminelen, maar vormde ze zich om tot een belastingparadijs dat rijke inwoners uit de hele Republiek trok. </w:t>
      </w:r>
    </w:p>
    <w:p w:rsidR="00F47943" w:rsidRDefault="00F47943" w:rsidP="00F47943">
      <w:pPr>
        <w:pStyle w:val="BusTic"/>
      </w:pPr>
      <w:r w:rsidRPr="00D93009">
        <w:t xml:space="preserve">Vooral renteniers werden door de belastingtarieven aangetrokken. </w:t>
      </w:r>
    </w:p>
    <w:p w:rsidR="00F47943" w:rsidRDefault="00F47943" w:rsidP="00F47943">
      <w:pPr>
        <w:pStyle w:val="BusTic"/>
      </w:pPr>
      <w:r w:rsidRPr="00D93009">
        <w:t xml:space="preserve">Voor failliet gegane ondernemers en particulieren was IJsselstein minder aantrekkelijk. </w:t>
      </w:r>
    </w:p>
    <w:p w:rsidR="00F47943" w:rsidRPr="00D93009" w:rsidRDefault="00F47943" w:rsidP="00F47943">
      <w:pPr>
        <w:pStyle w:val="BusTic"/>
      </w:pPr>
      <w:r w:rsidRPr="00D93009">
        <w:t>Het stadje koos voor een respectabele positie.</w:t>
      </w:r>
    </w:p>
    <w:p w:rsidR="00F47943" w:rsidRDefault="00F47943" w:rsidP="00F47943">
      <w:pPr>
        <w:pStyle w:val="BusTic"/>
      </w:pPr>
      <w:hyperlink r:id="rId13" w:tooltip="Maria Louise van Hessen-Kassel" w:history="1">
        <w:r w:rsidRPr="00D93009">
          <w:rPr>
            <w:rStyle w:val="Hyperlink"/>
            <w:rFonts w:eastAsiaTheme="majorEastAsia"/>
            <w:color w:val="000000" w:themeColor="text1"/>
            <w:u w:val="none"/>
          </w:rPr>
          <w:t>Maria Louise van Hessen-Kassel</w:t>
        </w:r>
      </w:hyperlink>
      <w:r w:rsidRPr="00D93009">
        <w:t xml:space="preserve">, de regentes voor </w:t>
      </w:r>
      <w:hyperlink r:id="rId14" w:tooltip="Willem IV van Oranje-Nassau" w:history="1">
        <w:r w:rsidRPr="00D93009">
          <w:rPr>
            <w:rStyle w:val="Hyperlink"/>
            <w:rFonts w:eastAsiaTheme="majorEastAsia"/>
            <w:color w:val="000000" w:themeColor="text1"/>
            <w:u w:val="none"/>
          </w:rPr>
          <w:t>Willem IV</w:t>
        </w:r>
      </w:hyperlink>
      <w:r w:rsidRPr="00D93009">
        <w:t xml:space="preserve"> liet in IJsselstein openbare werken verrichten. </w:t>
      </w:r>
    </w:p>
    <w:p w:rsidR="00F47943" w:rsidRPr="00D93009" w:rsidRDefault="00F47943" w:rsidP="00F47943">
      <w:pPr>
        <w:pStyle w:val="BusTic"/>
      </w:pPr>
      <w:r w:rsidRPr="00D93009">
        <w:t xml:space="preserve">Er kwamen riolen en een </w:t>
      </w:r>
      <w:hyperlink r:id="rId15" w:tooltip="Latijnse School" w:history="1">
        <w:r w:rsidRPr="00D93009">
          <w:rPr>
            <w:rStyle w:val="Hyperlink"/>
            <w:rFonts w:eastAsiaTheme="majorEastAsia"/>
            <w:color w:val="000000" w:themeColor="text1"/>
            <w:u w:val="none"/>
          </w:rPr>
          <w:t>Latijnse School</w:t>
        </w:r>
      </w:hyperlink>
      <w:r w:rsidRPr="00D93009">
        <w:t>. Voor de kinderen van de rijke ingezetenen was er een schermleraar.</w:t>
      </w:r>
    </w:p>
    <w:p w:rsidR="00F47943" w:rsidRDefault="00F47943" w:rsidP="00F47943">
      <w:pPr>
        <w:pStyle w:val="BusTic"/>
      </w:pPr>
      <w:r w:rsidRPr="00D93009">
        <w:t xml:space="preserve">Omdat het centrale gezag in de Republiek der Verenigde Nederlanden zwak was en de positie van de stadhouders sterk was maakte pas de </w:t>
      </w:r>
      <w:hyperlink r:id="rId16" w:tooltip="Bataafse Revolutie" w:history="1">
        <w:r w:rsidRPr="00D93009">
          <w:rPr>
            <w:rStyle w:val="Hyperlink"/>
            <w:rFonts w:eastAsiaTheme="majorEastAsia"/>
            <w:color w:val="000000" w:themeColor="text1"/>
            <w:u w:val="none"/>
          </w:rPr>
          <w:t>Bataafse Revolutie</w:t>
        </w:r>
      </w:hyperlink>
      <w:r w:rsidRPr="00D93009">
        <w:t xml:space="preserve"> aan het eind van de 18</w:t>
      </w:r>
      <w:r w:rsidRPr="00D93009">
        <w:rPr>
          <w:vertAlign w:val="superscript"/>
        </w:rPr>
        <w:t>e</w:t>
      </w:r>
      <w:r>
        <w:t xml:space="preserve"> </w:t>
      </w:r>
      <w:r w:rsidRPr="00D93009">
        <w:t xml:space="preserve">eeuw een einde aan de uitzonderingspositie van IJsselstein en de andere enclaves. </w:t>
      </w:r>
    </w:p>
    <w:p w:rsidR="00F47943" w:rsidRPr="00D93009" w:rsidRDefault="00F47943" w:rsidP="00F47943">
      <w:pPr>
        <w:pStyle w:val="BusTic"/>
      </w:pPr>
      <w:r w:rsidRPr="00D93009">
        <w:lastRenderedPageBreak/>
        <w:t xml:space="preserve">De verloren autonomie op fiscaal gebied veroorzaakte daarop grote economische achteruitgang </w:t>
      </w:r>
      <w:hyperlink r:id="rId17" w:anchor="cite_note-0" w:history="1">
        <w:r w:rsidRPr="00D93009">
          <w:rPr>
            <w:rStyle w:val="Hyperlink"/>
            <w:rFonts w:eastAsiaTheme="majorEastAsia"/>
            <w:color w:val="000000" w:themeColor="text1"/>
            <w:sz w:val="19"/>
            <w:szCs w:val="19"/>
            <w:u w:val="none"/>
            <w:vertAlign w:val="superscript"/>
          </w:rPr>
          <w:t>[1]</w:t>
        </w:r>
      </w:hyperlink>
      <w:r w:rsidRPr="00D93009">
        <w:t>.</w:t>
      </w:r>
    </w:p>
    <w:p w:rsidR="00F47943" w:rsidRDefault="00F47943" w:rsidP="00F47943">
      <w:pPr>
        <w:pStyle w:val="BusTic"/>
      </w:pPr>
      <w:r w:rsidRPr="00D93009">
        <w:t xml:space="preserve">De indertijd hoge algemene belastingen werden toen ook in IJsselstein ingevoerd. </w:t>
      </w:r>
    </w:p>
    <w:p w:rsidR="00F47943" w:rsidRDefault="00F47943" w:rsidP="00F47943">
      <w:pPr>
        <w:pStyle w:val="BusTic"/>
      </w:pPr>
      <w:r w:rsidRPr="00D93009">
        <w:t xml:space="preserve">Een groot deel van de renteniers verliet daarom de baronie. Bovendien werden andere economische pijlers, het verbouwen van hennep voor de touwfabricage aangetast door het Napoleontische </w:t>
      </w:r>
      <w:hyperlink r:id="rId18" w:tooltip="Continentaal Stelsel" w:history="1">
        <w:r w:rsidRPr="00D93009">
          <w:rPr>
            <w:rStyle w:val="Hyperlink"/>
            <w:rFonts w:eastAsiaTheme="majorEastAsia"/>
            <w:color w:val="000000" w:themeColor="text1"/>
            <w:u w:val="none"/>
          </w:rPr>
          <w:t>Continentaal Stelsel</w:t>
        </w:r>
      </w:hyperlink>
      <w:r w:rsidRPr="00D93009">
        <w:t xml:space="preserve">, dat de Fransen in 1806 invoerden en dat de handel tussen het Europese continent en Groot-Brittannië verbood. </w:t>
      </w:r>
    </w:p>
    <w:p w:rsidR="00F47943" w:rsidRDefault="00F47943" w:rsidP="00F47943">
      <w:pPr>
        <w:pStyle w:val="BusTic"/>
      </w:pPr>
      <w:r w:rsidRPr="00D93009">
        <w:t>IJsselstein ging in de 19</w:t>
      </w:r>
      <w:r w:rsidRPr="00D93009">
        <w:rPr>
          <w:vertAlign w:val="superscript"/>
        </w:rPr>
        <w:t>de</w:t>
      </w:r>
      <w:r>
        <w:t xml:space="preserve"> </w:t>
      </w:r>
      <w:r w:rsidRPr="00D93009">
        <w:t xml:space="preserve">eeuw een tijd van grote armoede tegemoet. </w:t>
      </w:r>
    </w:p>
    <w:p w:rsidR="00F47943" w:rsidRPr="00D93009" w:rsidRDefault="00F47943" w:rsidP="00F47943">
      <w:pPr>
        <w:pStyle w:val="BusTic"/>
      </w:pPr>
      <w:r w:rsidRPr="00D93009">
        <w:t xml:space="preserve">Pas na de </w:t>
      </w:r>
      <w:hyperlink r:id="rId19" w:tooltip="Tweede Wereldoorlog" w:history="1">
        <w:r w:rsidRPr="00D93009">
          <w:rPr>
            <w:rStyle w:val="Hyperlink"/>
            <w:rFonts w:eastAsiaTheme="majorEastAsia"/>
            <w:color w:val="000000" w:themeColor="text1"/>
            <w:u w:val="none"/>
          </w:rPr>
          <w:t>Tweede Wereldoorlog</w:t>
        </w:r>
      </w:hyperlink>
      <w:r w:rsidRPr="00D93009">
        <w:t xml:space="preserve"> kwam IJsselstein, nu als forensengemeente, weer tot bloei.</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20"/>
      <w:headerReference w:type="default" r:id="rId21"/>
      <w:footerReference w:type="even" r:id="rId22"/>
      <w:footerReference w:type="default" r:id="rId23"/>
      <w:headerReference w:type="first" r:id="rId24"/>
      <w:footerReference w:type="first" r:id="rId2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F0" w:rsidRDefault="00213CF0" w:rsidP="00A64884">
      <w:r>
        <w:separator/>
      </w:r>
    </w:p>
  </w:endnote>
  <w:endnote w:type="continuationSeparator" w:id="0">
    <w:p w:rsidR="00213CF0" w:rsidRDefault="00213CF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F47943">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F0" w:rsidRDefault="00213CF0" w:rsidP="00A64884">
      <w:r>
        <w:separator/>
      </w:r>
    </w:p>
  </w:footnote>
  <w:footnote w:type="continuationSeparator" w:id="0">
    <w:p w:rsidR="00213CF0" w:rsidRDefault="00213CF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19F2B815" wp14:editId="0F8CBE12">
          <wp:simplePos x="0" y="0"/>
          <wp:positionH relativeFrom="column">
            <wp:posOffset>-389890</wp:posOffset>
          </wp:positionH>
          <wp:positionV relativeFrom="paragraph">
            <wp:posOffset>-178435</wp:posOffset>
          </wp:positionV>
          <wp:extent cx="1689100" cy="461010"/>
          <wp:effectExtent l="0" t="0" r="635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073B66">
      <w:rPr>
        <w:b/>
        <w:bCs/>
        <w:sz w:val="28"/>
        <w:szCs w:val="28"/>
      </w:rPr>
      <w:t xml:space="preserve">Utrecht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213CF0"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3B66"/>
    <w:rsid w:val="000778C0"/>
    <w:rsid w:val="00077E18"/>
    <w:rsid w:val="000B7EB6"/>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3CF0"/>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6061C"/>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346EB"/>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47943"/>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Kasteel_IJsselstein" TargetMode="External"/><Relationship Id="rId13" Type="http://schemas.openxmlformats.org/officeDocument/2006/relationships/hyperlink" Target="http://nl.wikipedia.org/wiki/Maria_Louise_van_Hessen-Kassel" TargetMode="External"/><Relationship Id="rId18" Type="http://schemas.openxmlformats.org/officeDocument/2006/relationships/hyperlink" Target="http://nl.wikipedia.org/wiki/Continentaal_Stelse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nl.wikipedia.org/wiki/Anna_van_Egmond" TargetMode="External"/><Relationship Id="rId17" Type="http://schemas.openxmlformats.org/officeDocument/2006/relationships/hyperlink" Target="http://nl.wikipedia.org/wiki/IJsselstein"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nl.wikipedia.org/wiki/Bataafse_Revolutie"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Willem_van_Oranje"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Latijnse_School" TargetMode="External"/><Relationship Id="rId23" Type="http://schemas.openxmlformats.org/officeDocument/2006/relationships/footer" Target="footer2.xml"/><Relationship Id="rId10" Type="http://schemas.openxmlformats.org/officeDocument/2006/relationships/hyperlink" Target="http://nl.wikipedia.org/wiki/Stadsrechten" TargetMode="External"/><Relationship Id="rId19" Type="http://schemas.openxmlformats.org/officeDocument/2006/relationships/hyperlink" Target="http://nl.wikipedia.org/wiki/Tweede_Wereldoorlog" TargetMode="External"/><Relationship Id="rId4" Type="http://schemas.openxmlformats.org/officeDocument/2006/relationships/settings" Target="settings.xml"/><Relationship Id="rId9" Type="http://schemas.openxmlformats.org/officeDocument/2006/relationships/hyperlink" Target="http://nl.wikipedia.org/wiki/Gijsbrecht_van_Amstel,_heer_van_IJsselstein" TargetMode="External"/><Relationship Id="rId14" Type="http://schemas.openxmlformats.org/officeDocument/2006/relationships/hyperlink" Target="http://nl.wikipedia.org/wiki/Willem_IV_van_Oranje-Nassau"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3570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subject>Pro. Utrecht</dc:subject>
  <dc:creator>Leen</dc:creator>
  <dc:description>BusTic</dc:description>
  <cp:lastModifiedBy>Leen</cp:lastModifiedBy>
  <cp:revision>2</cp:revision>
  <cp:lastPrinted>2011-05-19T16:38:00Z</cp:lastPrinted>
  <dcterms:created xsi:type="dcterms:W3CDTF">2011-09-17T11:09:00Z</dcterms:created>
  <dcterms:modified xsi:type="dcterms:W3CDTF">2011-09-17T11:09:00Z</dcterms:modified>
  <cp:category>2011</cp:category>
</cp:coreProperties>
</file>