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75" w:rsidRPr="00485538" w:rsidRDefault="00093B75" w:rsidP="00093B75">
      <w:pPr>
        <w:pStyle w:val="Alinia6"/>
        <w:rPr>
          <w:rStyle w:val="Bijzonder"/>
        </w:rPr>
      </w:pPr>
      <w:r w:rsidRPr="00485538">
        <w:rPr>
          <w:rStyle w:val="Bijzonder"/>
        </w:rPr>
        <w:t>Hekendorp – Geschiedenis</w:t>
      </w:r>
    </w:p>
    <w:p w:rsidR="00093B75" w:rsidRDefault="00093B75" w:rsidP="00093B75">
      <w:pPr>
        <w:pStyle w:val="BusTic"/>
      </w:pPr>
      <w:r w:rsidRPr="00485538">
        <w:t xml:space="preserve">Rond 1280 vestigden zich de eerste bewoners op de plaats van het huidige Hekendorp. </w:t>
      </w:r>
    </w:p>
    <w:p w:rsidR="00093B75" w:rsidRDefault="00093B75" w:rsidP="00093B75">
      <w:pPr>
        <w:pStyle w:val="BusTic"/>
      </w:pPr>
      <w:r w:rsidRPr="00485538">
        <w:t xml:space="preserve">Het was geen echt boerendorp, want de bewoners werkten niet alleen bij de boeren, maar ook op het water en in de houtopstanden. </w:t>
      </w:r>
    </w:p>
    <w:p w:rsidR="00093B75" w:rsidRDefault="00093B75" w:rsidP="00093B75">
      <w:pPr>
        <w:pStyle w:val="BusTic"/>
      </w:pPr>
      <w:r w:rsidRPr="00485538">
        <w:t xml:space="preserve">In die eeuw heeft men de </w:t>
      </w:r>
      <w:hyperlink r:id="rId8" w:tooltip="Hollandse IJssel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485538">
        <w:t xml:space="preserve"> afgedamd. </w:t>
      </w:r>
    </w:p>
    <w:p w:rsidR="00093B75" w:rsidRDefault="00093B75" w:rsidP="00093B75">
      <w:pPr>
        <w:pStyle w:val="BusTic"/>
      </w:pPr>
      <w:r w:rsidRPr="00485538">
        <w:t xml:space="preserve">Omstreeks 1350 werd opdracht gegeven om de Enkele en </w:t>
      </w:r>
      <w:hyperlink r:id="rId9" w:tooltip="Dubbele Wiericke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Dubbele Wiericke</w:t>
        </w:r>
      </w:hyperlink>
      <w:r w:rsidRPr="00485538">
        <w:t xml:space="preserve"> te graven door het Groot Waterschap van </w:t>
      </w:r>
      <w:hyperlink r:id="rId10" w:tooltip="Woerden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485538">
        <w:t xml:space="preserve">. </w:t>
      </w:r>
    </w:p>
    <w:p w:rsidR="00093B75" w:rsidRDefault="00093B75" w:rsidP="00093B75">
      <w:pPr>
        <w:pStyle w:val="BusTic"/>
      </w:pPr>
      <w:r w:rsidRPr="00485538">
        <w:t>De mensen op de dijk werden toen 'Hekendorpers' genoemd, naar de gelijknamige polders beneden aan de dijk.</w:t>
      </w:r>
    </w:p>
    <w:p w:rsidR="00093B75" w:rsidRDefault="00093B75" w:rsidP="00093B75">
      <w:pPr>
        <w:pStyle w:val="BusTic"/>
      </w:pPr>
      <w:r w:rsidRPr="00485538">
        <w:t xml:space="preserve">Zo is Hekendorp aan zijn naam gekomen. </w:t>
      </w:r>
    </w:p>
    <w:p w:rsidR="00093B75" w:rsidRDefault="00093B75" w:rsidP="00093B75">
      <w:pPr>
        <w:pStyle w:val="BusTic"/>
      </w:pPr>
      <w:r w:rsidRPr="00485538">
        <w:t xml:space="preserve">In 1428 werd het dorp een Hoge Heerlijkheid en groeide de bevolking. Hekendorp kwam in bezit van leenheren die tot 1795 de baas waren in Hekendorp. </w:t>
      </w:r>
    </w:p>
    <w:p w:rsidR="00093B75" w:rsidRDefault="00093B75" w:rsidP="00093B75">
      <w:pPr>
        <w:pStyle w:val="BusTic"/>
      </w:pPr>
      <w:r w:rsidRPr="00485538">
        <w:t xml:space="preserve">In 1795 kwam de </w:t>
      </w:r>
      <w:hyperlink r:id="rId11" w:tooltip="Bataafse Republiek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Bataafse Republiek</w:t>
        </w:r>
      </w:hyperlink>
      <w:r w:rsidRPr="00485538">
        <w:t xml:space="preserve"> en er veranderde veel op bestuurlijk gebied. </w:t>
      </w:r>
    </w:p>
    <w:p w:rsidR="00093B75" w:rsidRDefault="00093B75" w:rsidP="00093B75">
      <w:pPr>
        <w:pStyle w:val="BusTic"/>
      </w:pPr>
      <w:r w:rsidRPr="00485538">
        <w:t xml:space="preserve">Er werd een 'bank van politie en justitie' benoemd. </w:t>
      </w:r>
    </w:p>
    <w:p w:rsidR="00093B75" w:rsidRDefault="00093B75" w:rsidP="00093B75">
      <w:pPr>
        <w:pStyle w:val="BusTic"/>
      </w:pPr>
      <w:r w:rsidRPr="00485538">
        <w:t xml:space="preserve">Na de inlijving bij </w:t>
      </w:r>
      <w:hyperlink r:id="rId12" w:tooltip="Frankrijk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485538">
        <w:t xml:space="preserve"> in 1811 kwam er een scheiding tussen bestuur en justitie en werd het dorp bij het grotere </w:t>
      </w:r>
      <w:hyperlink r:id="rId13" w:tooltip="Waarder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Waarder</w:t>
        </w:r>
      </w:hyperlink>
      <w:r w:rsidRPr="00485538">
        <w:t xml:space="preserve"> gevoegd. </w:t>
      </w:r>
    </w:p>
    <w:p w:rsidR="00093B75" w:rsidRDefault="00093B75" w:rsidP="00093B75">
      <w:pPr>
        <w:pStyle w:val="BusTic"/>
      </w:pPr>
      <w:r w:rsidRPr="00485538">
        <w:t xml:space="preserve">In 1817 werd het dorp weer zelfstandig totdat het in 1964 opging in de gemeente </w:t>
      </w:r>
      <w:hyperlink r:id="rId14" w:tooltip="Driebruggen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Driebruggen</w:t>
        </w:r>
      </w:hyperlink>
      <w:r w:rsidRPr="00485538">
        <w:t xml:space="preserve">. </w:t>
      </w:r>
    </w:p>
    <w:p w:rsidR="00093B75" w:rsidRPr="00485538" w:rsidRDefault="00093B75" w:rsidP="00093B75">
      <w:pPr>
        <w:pStyle w:val="BusTic"/>
      </w:pPr>
      <w:r w:rsidRPr="00485538">
        <w:t xml:space="preserve">In 1989 veranderde Hekendorp weer van gemeente en kwam bij de gemeente </w:t>
      </w:r>
      <w:hyperlink r:id="rId15" w:tooltip="Oudewater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485538">
        <w:t>.</w:t>
      </w:r>
    </w:p>
    <w:p w:rsidR="008957E7" w:rsidRDefault="008957E7" w:rsidP="008957E7">
      <w:pPr>
        <w:pStyle w:val="Com12"/>
        <w:rPr>
          <w:rStyle w:val="geenkader"/>
          <w:color w:val="000000"/>
          <w:sz w:val="24"/>
          <w:szCs w:val="22"/>
        </w:rPr>
      </w:pPr>
    </w:p>
    <w:p w:rsidR="008957E7" w:rsidRPr="008957E7" w:rsidRDefault="008957E7" w:rsidP="008957E7">
      <w:pPr>
        <w:pStyle w:val="Com12"/>
        <w:rPr>
          <w:rStyle w:val="geenkader"/>
          <w:color w:val="000000"/>
          <w:sz w:val="24"/>
          <w:szCs w:val="22"/>
        </w:rPr>
      </w:pPr>
      <w:bookmarkStart w:id="0" w:name="_GoBack"/>
      <w:bookmarkEnd w:id="0"/>
      <w:r w:rsidRPr="008957E7">
        <w:rPr>
          <w:rStyle w:val="geenkader"/>
          <w:color w:val="000000"/>
          <w:sz w:val="24"/>
          <w:szCs w:val="22"/>
        </w:rPr>
        <w:t>Aanhouding Wilhelmina van Pruisen</w:t>
      </w:r>
    </w:p>
    <w:p w:rsidR="008957E7" w:rsidRDefault="008957E7" w:rsidP="008957E7">
      <w:pPr>
        <w:pStyle w:val="BusTic"/>
      </w:pPr>
      <w:r w:rsidRPr="00485538">
        <w:t xml:space="preserve">Op 28 juni 1787 werd </w:t>
      </w:r>
      <w:hyperlink r:id="rId16" w:tooltip="Frederica Sophia Wilhelmina van Pruisen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Frederica Sophia Wilhelmina van Pruisen</w:t>
        </w:r>
      </w:hyperlink>
      <w:r w:rsidRPr="00485538">
        <w:t xml:space="preserve"> bij het riviertje de </w:t>
      </w:r>
      <w:hyperlink r:id="rId17" w:tooltip="Vlist (rivier)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485538">
        <w:t xml:space="preserve"> aangehouden. </w:t>
      </w:r>
    </w:p>
    <w:p w:rsidR="008957E7" w:rsidRDefault="008957E7" w:rsidP="008957E7">
      <w:pPr>
        <w:pStyle w:val="BusTic"/>
      </w:pPr>
      <w:r w:rsidRPr="00485538">
        <w:t>Zij werd met haar gevolg naar Hekendorp (</w:t>
      </w:r>
      <w:hyperlink r:id="rId18" w:tooltip="Goejanverwellesluis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Goejanverwellesluis</w:t>
        </w:r>
      </w:hyperlink>
      <w:r w:rsidRPr="00485538">
        <w:t xml:space="preserve">) gebracht en kreeg daar te horen dat zij niet mocht doorrijden naar </w:t>
      </w:r>
      <w:hyperlink r:id="rId19" w:tooltip="Gouda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485538">
        <w:t xml:space="preserve"> om daar de nacht door te brengen zoals zij van plan was. </w:t>
      </w:r>
    </w:p>
    <w:p w:rsidR="008957E7" w:rsidRDefault="008957E7" w:rsidP="008957E7">
      <w:pPr>
        <w:pStyle w:val="BusTic"/>
      </w:pPr>
      <w:r w:rsidRPr="00485538">
        <w:t xml:space="preserve">De prinses vertrok nog diezelfde avond kort na tien uur in de richting van Schoonhoven. </w:t>
      </w:r>
    </w:p>
    <w:p w:rsidR="008957E7" w:rsidRDefault="008957E7" w:rsidP="008957E7">
      <w:pPr>
        <w:pStyle w:val="BusTic"/>
      </w:pPr>
      <w:r w:rsidRPr="00485538">
        <w:t xml:space="preserve">En keerde daarna terug naar haar echtgenoot </w:t>
      </w:r>
      <w:hyperlink r:id="rId20" w:tooltip="Willem V van Oranje-Nassau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stadhouder Willem V</w:t>
        </w:r>
      </w:hyperlink>
      <w:r w:rsidRPr="00485538">
        <w:t xml:space="preserve"> te </w:t>
      </w:r>
      <w:hyperlink r:id="rId21" w:tooltip="Nijmegen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Nijmegen</w:t>
        </w:r>
      </w:hyperlink>
      <w:r w:rsidRPr="00485538">
        <w:t>.</w:t>
      </w:r>
    </w:p>
    <w:p w:rsidR="008957E7" w:rsidRDefault="008957E7" w:rsidP="008957E7">
      <w:pPr>
        <w:pStyle w:val="BusTic"/>
      </w:pPr>
      <w:r w:rsidRPr="00485538">
        <w:t xml:space="preserve">Dit gebeuren vormde de directe aanleiding voor de inval van de </w:t>
      </w:r>
      <w:hyperlink r:id="rId22" w:tooltip="Pruisen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Pruisen</w:t>
        </w:r>
      </w:hyperlink>
      <w:r w:rsidRPr="00485538">
        <w:t xml:space="preserve"> in Holland. </w:t>
      </w:r>
    </w:p>
    <w:p w:rsidR="008957E7" w:rsidRPr="00485538" w:rsidRDefault="008957E7" w:rsidP="008957E7">
      <w:pPr>
        <w:pStyle w:val="BusTic"/>
      </w:pPr>
      <w:hyperlink r:id="rId23" w:tooltip="Frederik Willem II van Pruisen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Frederik Willem II van Pruisen</w:t>
        </w:r>
      </w:hyperlink>
      <w:r w:rsidRPr="00485538">
        <w:t xml:space="preserve"> schoot zijn zuster Wilhelmina te hulp en maakte zo de terugkeer van het stadhouderlijk paar naar </w:t>
      </w:r>
      <w:hyperlink r:id="rId24" w:tooltip="'s-Gravenhage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's-Gravenhage</w:t>
        </w:r>
      </w:hyperlink>
      <w:r w:rsidRPr="00485538">
        <w:t xml:space="preserve"> mogelijk</w:t>
      </w:r>
    </w:p>
    <w:p w:rsidR="00593941" w:rsidRPr="006561A7" w:rsidRDefault="00593941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561A7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58" w:rsidRDefault="00A44D58" w:rsidP="00A64884">
      <w:r>
        <w:separator/>
      </w:r>
    </w:p>
  </w:endnote>
  <w:endnote w:type="continuationSeparator" w:id="0">
    <w:p w:rsidR="00A44D58" w:rsidRDefault="00A44D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957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58" w:rsidRDefault="00A44D58" w:rsidP="00A64884">
      <w:r>
        <w:separator/>
      </w:r>
    </w:p>
  </w:footnote>
  <w:footnote w:type="continuationSeparator" w:id="0">
    <w:p w:rsidR="00A44D58" w:rsidRDefault="00A44D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4D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93B75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57E7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D58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1317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8957E7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8957E7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llandse_IJssel" TargetMode="External"/><Relationship Id="rId13" Type="http://schemas.openxmlformats.org/officeDocument/2006/relationships/hyperlink" Target="http://nl.wikipedia.org/wiki/Waarder" TargetMode="External"/><Relationship Id="rId18" Type="http://schemas.openxmlformats.org/officeDocument/2006/relationships/hyperlink" Target="http://nl.wikipedia.org/wiki/Goejanverwellesluis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ijme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krijk" TargetMode="External"/><Relationship Id="rId17" Type="http://schemas.openxmlformats.org/officeDocument/2006/relationships/hyperlink" Target="http://nl.wikipedia.org/wiki/Vlist_(rivier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ederica_Sophia_Wilhelmina_van_Pruisen" TargetMode="External"/><Relationship Id="rId20" Type="http://schemas.openxmlformats.org/officeDocument/2006/relationships/hyperlink" Target="http://nl.wikipedia.org/wiki/Willem_V_van_Oranje-Nassau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taafse_Republiek" TargetMode="External"/><Relationship Id="rId24" Type="http://schemas.openxmlformats.org/officeDocument/2006/relationships/hyperlink" Target="http://nl.wikipedia.org/wiki/%27s-Gravenhag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water" TargetMode="External"/><Relationship Id="rId23" Type="http://schemas.openxmlformats.org/officeDocument/2006/relationships/hyperlink" Target="http://nl.wikipedia.org/wiki/Frederik_Willem_II_van_Pruis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Woerden" TargetMode="External"/><Relationship Id="rId19" Type="http://schemas.openxmlformats.org/officeDocument/2006/relationships/hyperlink" Target="http://nl.wikipedia.org/wiki/Goud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ubbele_Wiericke" TargetMode="External"/><Relationship Id="rId14" Type="http://schemas.openxmlformats.org/officeDocument/2006/relationships/hyperlink" Target="http://nl.wikipedia.org/wiki/Driebruggen" TargetMode="External"/><Relationship Id="rId22" Type="http://schemas.openxmlformats.org/officeDocument/2006/relationships/hyperlink" Target="http://nl.wikipedia.org/wiki/Pruis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2011-09-17T10:18:00Z</dcterms:created>
  <dcterms:modified xsi:type="dcterms:W3CDTF">2011-09-17T10:22:00Z</dcterms:modified>
  <cp:category>2011</cp:category>
</cp:coreProperties>
</file>