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FD" w:rsidRPr="001513FD" w:rsidRDefault="005A5642" w:rsidP="001513FD">
      <w:pPr>
        <w:pStyle w:val="Kop2"/>
        <w:rPr>
          <w:rFonts w:ascii="Comic Sans MS" w:hAnsi="Comic Sans MS"/>
          <w:i w:val="0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1513FD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Schinveld</w:t>
      </w:r>
      <w:proofErr w:type="spellEnd"/>
      <w:r w:rsidR="001513FD" w:rsidRPr="001513FD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- </w:t>
      </w:r>
      <w:r w:rsidR="001513FD" w:rsidRPr="001513F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AWACS-</w:t>
      </w:r>
      <w:proofErr w:type="spellStart"/>
      <w:r w:rsidR="001513FD" w:rsidRPr="001513FD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problematiek</w:t>
      </w:r>
      <w:proofErr w:type="spellEnd"/>
      <w:r w:rsidRPr="001513FD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(LB) </w:t>
      </w:r>
      <w:r w:rsidRPr="001513FD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ab/>
      </w:r>
      <w:r w:rsidR="00C80092" w:rsidRPr="001513FD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ab/>
      </w:r>
      <w:r w:rsidRPr="001513FD">
        <w:rPr>
          <w:rFonts w:ascii="Comic Sans MS" w:hAnsi="Comic Sans MS"/>
          <w:i w:val="0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0B8A7721" wp14:editId="5A08E123">
            <wp:extent cx="222885" cy="222885"/>
            <wp:effectExtent l="0" t="0" r="5715" b="5715"/>
            <wp:docPr id="146" name="Afbeelding 14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513FD">
          <w:rPr>
            <w:rStyle w:val="Hyperlink"/>
            <w:rFonts w:ascii="Comic Sans MS" w:hAnsi="Comic Sans MS"/>
            <w:i w:val="0"/>
            <w:sz w:val="24"/>
            <w:szCs w:val="21"/>
            <w:bdr w:val="single" w:sz="4" w:space="0" w:color="auto"/>
            <w:shd w:val="clear" w:color="auto" w:fill="FFFF00"/>
          </w:rPr>
          <w:t>50 58' NB, 5 59' OL</w:t>
        </w:r>
      </w:hyperlink>
    </w:p>
    <w:p w:rsidR="001513FD" w:rsidRPr="00C80092" w:rsidRDefault="001513FD" w:rsidP="001513FD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C8009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De AWACS-</w:t>
      </w:r>
      <w:proofErr w:type="spellStart"/>
      <w:r w:rsidRPr="00C8009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problematiek</w:t>
      </w:r>
      <w:proofErr w:type="spellEnd"/>
    </w:p>
    <w:p w:rsidR="001513FD" w:rsidRDefault="001513FD" w:rsidP="001513FD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80092">
        <w:rPr>
          <w:rFonts w:ascii="Comic Sans MS" w:hAnsi="Comic Sans MS"/>
          <w:color w:val="000000" w:themeColor="text1"/>
        </w:rPr>
        <w:t>Schinveld</w:t>
      </w:r>
      <w:proofErr w:type="spellEnd"/>
      <w:r w:rsidRPr="00C80092">
        <w:rPr>
          <w:rFonts w:ascii="Comic Sans MS" w:hAnsi="Comic Sans MS"/>
          <w:color w:val="000000" w:themeColor="text1"/>
        </w:rPr>
        <w:t xml:space="preserve"> ligt onder de aanvliegroute van </w:t>
      </w:r>
      <w:hyperlink r:id="rId11" w:tooltip="Airborne Warning And Control System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AWACS</w:t>
        </w:r>
      </w:hyperlink>
      <w:r w:rsidRPr="00C80092">
        <w:rPr>
          <w:rFonts w:ascii="Comic Sans MS" w:hAnsi="Comic Sans MS"/>
          <w:color w:val="000000" w:themeColor="text1"/>
        </w:rPr>
        <w:t xml:space="preserve">-vliegtuigen naar </w:t>
      </w:r>
      <w:hyperlink r:id="rId12" w:tooltip="Geilenkirchen" w:history="1">
        <w:proofErr w:type="spellStart"/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Geilenkirchen</w:t>
        </w:r>
        <w:proofErr w:type="spellEnd"/>
      </w:hyperlink>
      <w:r w:rsidRPr="00C80092">
        <w:rPr>
          <w:rFonts w:ascii="Comic Sans MS" w:hAnsi="Comic Sans MS"/>
          <w:color w:val="000000" w:themeColor="text1"/>
        </w:rPr>
        <w:t xml:space="preserve">. </w:t>
      </w:r>
    </w:p>
    <w:p w:rsidR="001513FD" w:rsidRPr="00C80092" w:rsidRDefault="001513FD" w:rsidP="001513FD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In december 2005 werd een deel van de </w:t>
      </w:r>
      <w:hyperlink r:id="rId13" w:tooltip="Schinveldse Bossen" w:history="1">
        <w:proofErr w:type="spellStart"/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Schinveldse</w:t>
        </w:r>
        <w:proofErr w:type="spellEnd"/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Bossen</w:t>
        </w:r>
      </w:hyperlink>
      <w:r w:rsidRPr="00C80092">
        <w:rPr>
          <w:rFonts w:ascii="Comic Sans MS" w:hAnsi="Comic Sans MS"/>
          <w:color w:val="000000" w:themeColor="text1"/>
        </w:rPr>
        <w:t xml:space="preserve"> in deze aanvliegroute door actievoerders van </w:t>
      </w:r>
      <w:hyperlink r:id="rId14" w:tooltip="GroenFront!" w:history="1">
        <w:proofErr w:type="spellStart"/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GroenFront</w:t>
        </w:r>
        <w:proofErr w:type="spellEnd"/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!</w:t>
        </w:r>
      </w:hyperlink>
      <w:r w:rsidRPr="00C80092">
        <w:rPr>
          <w:rFonts w:ascii="Comic Sans MS" w:hAnsi="Comic Sans MS"/>
          <w:color w:val="000000" w:themeColor="text1"/>
        </w:rPr>
        <w:t xml:space="preserve"> bezet om de kap van bomen tegengegaan; in januari 2006 werd dit deel van het bos ontruimd en gekapt.</w:t>
      </w:r>
    </w:p>
    <w:p w:rsidR="001513FD" w:rsidRDefault="001513FD" w:rsidP="001513FD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Op 18 juli 2007 heeft de </w:t>
      </w:r>
      <w:hyperlink r:id="rId15" w:tooltip="Raad van State (Nederland)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Raad van State</w:t>
        </w:r>
      </w:hyperlink>
      <w:r w:rsidRPr="00C80092">
        <w:rPr>
          <w:rFonts w:ascii="Comic Sans MS" w:hAnsi="Comic Sans MS"/>
          <w:color w:val="000000" w:themeColor="text1"/>
        </w:rPr>
        <w:t xml:space="preserve"> de bezwaarmakers rond de </w:t>
      </w:r>
      <w:proofErr w:type="spellStart"/>
      <w:r w:rsidRPr="00C80092">
        <w:rPr>
          <w:rFonts w:ascii="Comic Sans MS" w:hAnsi="Comic Sans MS"/>
          <w:color w:val="000000" w:themeColor="text1"/>
        </w:rPr>
        <w:t>bomenkap</w:t>
      </w:r>
      <w:proofErr w:type="spellEnd"/>
      <w:r w:rsidRPr="00C80092">
        <w:rPr>
          <w:rFonts w:ascii="Comic Sans MS" w:hAnsi="Comic Sans MS"/>
          <w:color w:val="000000" w:themeColor="text1"/>
        </w:rPr>
        <w:t xml:space="preserve"> in het gelijk gesteld. </w:t>
      </w:r>
    </w:p>
    <w:p w:rsidR="001513FD" w:rsidRDefault="001513FD" w:rsidP="001513FD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In de bezwaarprocedure die onder meer de gemeente Onderbanken en de </w:t>
      </w:r>
      <w:hyperlink r:id="rId16" w:tooltip="Vereniging STOP awacs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Vereniging STOP </w:t>
        </w:r>
        <w:proofErr w:type="spellStart"/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awacs</w:t>
        </w:r>
        <w:proofErr w:type="spellEnd"/>
      </w:hyperlink>
      <w:r w:rsidRPr="00C80092">
        <w:rPr>
          <w:rFonts w:ascii="Comic Sans MS" w:hAnsi="Comic Sans MS"/>
          <w:color w:val="000000" w:themeColor="text1"/>
        </w:rPr>
        <w:t xml:space="preserve"> tegen het Ministerie van </w:t>
      </w:r>
      <w:hyperlink r:id="rId17" w:tooltip="Ministerie van Volkshuisvesting, Ruimtelijke Ordening en Milieubeheer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VROM</w:t>
        </w:r>
      </w:hyperlink>
      <w:r w:rsidRPr="00C80092">
        <w:rPr>
          <w:rFonts w:ascii="Comic Sans MS" w:hAnsi="Comic Sans MS"/>
          <w:color w:val="000000" w:themeColor="text1"/>
        </w:rPr>
        <w:t xml:space="preserve"> hadden aangespannen. </w:t>
      </w:r>
    </w:p>
    <w:p w:rsidR="001513FD" w:rsidRDefault="001513FD" w:rsidP="001513FD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De Raad oordeelde dat in 2006 ten onrechte de </w:t>
      </w:r>
      <w:hyperlink r:id="rId18" w:tooltip="NIMBY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NIMBY-procedure</w:t>
        </w:r>
      </w:hyperlink>
      <w:r w:rsidRPr="00C80092">
        <w:rPr>
          <w:rFonts w:ascii="Comic Sans MS" w:hAnsi="Comic Sans MS"/>
          <w:color w:val="000000" w:themeColor="text1"/>
        </w:rPr>
        <w:t xml:space="preserve"> is toegepast. </w:t>
      </w:r>
    </w:p>
    <w:p w:rsidR="001513FD" w:rsidRDefault="001513FD" w:rsidP="001513FD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Daarmee werd de gemeente buitenspel gezet en kon 6 hectare bos worden gekapt. Volgens de Raad was er geen noodzaak om deze procedure uit te voeren. </w:t>
      </w:r>
    </w:p>
    <w:p w:rsidR="001513FD" w:rsidRDefault="001513FD" w:rsidP="001513FD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Bovendien heeft de Minister haar besluit onzorgvuldig voorbereid. </w:t>
      </w:r>
    </w:p>
    <w:p w:rsidR="001513FD" w:rsidRDefault="001513FD" w:rsidP="001513FD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De uitspraak houdt ook in dat er geen enkele boom meer mag worden gekapt. </w:t>
      </w:r>
    </w:p>
    <w:p w:rsidR="00677863" w:rsidRPr="005C1D3F" w:rsidRDefault="001513FD" w:rsidP="005C1D3F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Er is geen </w:t>
      </w:r>
      <w:hyperlink r:id="rId19" w:tooltip="Hoger beroep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beroep</w:t>
        </w:r>
      </w:hyperlink>
      <w:r w:rsidRPr="00C80092">
        <w:rPr>
          <w:rFonts w:ascii="Comic Sans MS" w:hAnsi="Comic Sans MS"/>
          <w:color w:val="000000" w:themeColor="text1"/>
        </w:rPr>
        <w:t xml:space="preserve"> mogelijk.</w:t>
      </w:r>
      <w:bookmarkStart w:id="0" w:name="_GoBack"/>
      <w:bookmarkEnd w:id="0"/>
    </w:p>
    <w:sectPr w:rsidR="00677863" w:rsidRPr="005C1D3F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76" w:rsidRDefault="009D3D76">
      <w:r>
        <w:separator/>
      </w:r>
    </w:p>
  </w:endnote>
  <w:endnote w:type="continuationSeparator" w:id="0">
    <w:p w:rsidR="009D3D76" w:rsidRDefault="009D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C1D3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C1D3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76" w:rsidRDefault="009D3D76">
      <w:r>
        <w:separator/>
      </w:r>
    </w:p>
  </w:footnote>
  <w:footnote w:type="continuationSeparator" w:id="0">
    <w:p w:rsidR="009D3D76" w:rsidRDefault="009D3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D3D7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DA"/>
    <w:multiLevelType w:val="multilevel"/>
    <w:tmpl w:val="42A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64543"/>
    <w:multiLevelType w:val="multilevel"/>
    <w:tmpl w:val="A44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72DCB"/>
    <w:multiLevelType w:val="multilevel"/>
    <w:tmpl w:val="0450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C003B"/>
    <w:multiLevelType w:val="multilevel"/>
    <w:tmpl w:val="14E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A00C1"/>
    <w:multiLevelType w:val="multilevel"/>
    <w:tmpl w:val="30A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90D21"/>
    <w:multiLevelType w:val="multilevel"/>
    <w:tmpl w:val="CD94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53C0A"/>
    <w:multiLevelType w:val="multilevel"/>
    <w:tmpl w:val="15E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E7714"/>
    <w:multiLevelType w:val="multilevel"/>
    <w:tmpl w:val="0B4A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E72A9"/>
    <w:multiLevelType w:val="multilevel"/>
    <w:tmpl w:val="256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C5968"/>
    <w:multiLevelType w:val="multilevel"/>
    <w:tmpl w:val="4F7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122B9"/>
    <w:multiLevelType w:val="multilevel"/>
    <w:tmpl w:val="995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100DF"/>
    <w:multiLevelType w:val="multilevel"/>
    <w:tmpl w:val="309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C4662"/>
    <w:multiLevelType w:val="multilevel"/>
    <w:tmpl w:val="DE6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A766D"/>
    <w:multiLevelType w:val="multilevel"/>
    <w:tmpl w:val="2FD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B6DEA"/>
    <w:multiLevelType w:val="hybridMultilevel"/>
    <w:tmpl w:val="EC7838A0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52814"/>
    <w:multiLevelType w:val="multilevel"/>
    <w:tmpl w:val="693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71F39"/>
    <w:multiLevelType w:val="multilevel"/>
    <w:tmpl w:val="F24E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50BB8"/>
    <w:multiLevelType w:val="multilevel"/>
    <w:tmpl w:val="646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EA0607"/>
    <w:multiLevelType w:val="multilevel"/>
    <w:tmpl w:val="DB0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9A4ECC"/>
    <w:multiLevelType w:val="multilevel"/>
    <w:tmpl w:val="3C5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86154"/>
    <w:multiLevelType w:val="multilevel"/>
    <w:tmpl w:val="5E3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4035B5"/>
    <w:multiLevelType w:val="multilevel"/>
    <w:tmpl w:val="52A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52198B"/>
    <w:multiLevelType w:val="multilevel"/>
    <w:tmpl w:val="484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06643"/>
    <w:multiLevelType w:val="multilevel"/>
    <w:tmpl w:val="E83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F207A"/>
    <w:multiLevelType w:val="multilevel"/>
    <w:tmpl w:val="3FB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B53E2"/>
    <w:multiLevelType w:val="multilevel"/>
    <w:tmpl w:val="925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42C0A"/>
    <w:multiLevelType w:val="multilevel"/>
    <w:tmpl w:val="743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7B6E35"/>
    <w:multiLevelType w:val="multilevel"/>
    <w:tmpl w:val="585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C11371"/>
    <w:multiLevelType w:val="multilevel"/>
    <w:tmpl w:val="313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90D47"/>
    <w:multiLevelType w:val="hybridMultilevel"/>
    <w:tmpl w:val="259E7D82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67ACB"/>
    <w:multiLevelType w:val="multilevel"/>
    <w:tmpl w:val="0234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011CC"/>
    <w:multiLevelType w:val="multilevel"/>
    <w:tmpl w:val="D91A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B17197"/>
    <w:multiLevelType w:val="multilevel"/>
    <w:tmpl w:val="00F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B76662"/>
    <w:multiLevelType w:val="multilevel"/>
    <w:tmpl w:val="27F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F632AA"/>
    <w:multiLevelType w:val="multilevel"/>
    <w:tmpl w:val="DC2C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6E13AF"/>
    <w:multiLevelType w:val="multilevel"/>
    <w:tmpl w:val="869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C0250D"/>
    <w:multiLevelType w:val="multilevel"/>
    <w:tmpl w:val="4B52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7"/>
  </w:num>
  <w:num w:numId="5">
    <w:abstractNumId w:val="16"/>
  </w:num>
  <w:num w:numId="6">
    <w:abstractNumId w:val="8"/>
  </w:num>
  <w:num w:numId="7">
    <w:abstractNumId w:val="12"/>
  </w:num>
  <w:num w:numId="8">
    <w:abstractNumId w:val="19"/>
  </w:num>
  <w:num w:numId="9">
    <w:abstractNumId w:val="13"/>
  </w:num>
  <w:num w:numId="10">
    <w:abstractNumId w:val="32"/>
  </w:num>
  <w:num w:numId="11">
    <w:abstractNumId w:val="3"/>
  </w:num>
  <w:num w:numId="12">
    <w:abstractNumId w:val="26"/>
  </w:num>
  <w:num w:numId="13">
    <w:abstractNumId w:val="1"/>
  </w:num>
  <w:num w:numId="14">
    <w:abstractNumId w:val="24"/>
  </w:num>
  <w:num w:numId="15">
    <w:abstractNumId w:val="9"/>
  </w:num>
  <w:num w:numId="16">
    <w:abstractNumId w:val="23"/>
  </w:num>
  <w:num w:numId="17">
    <w:abstractNumId w:val="21"/>
  </w:num>
  <w:num w:numId="18">
    <w:abstractNumId w:val="20"/>
  </w:num>
  <w:num w:numId="19">
    <w:abstractNumId w:val="5"/>
  </w:num>
  <w:num w:numId="20">
    <w:abstractNumId w:val="34"/>
  </w:num>
  <w:num w:numId="21">
    <w:abstractNumId w:val="25"/>
  </w:num>
  <w:num w:numId="22">
    <w:abstractNumId w:val="28"/>
  </w:num>
  <w:num w:numId="23">
    <w:abstractNumId w:val="30"/>
  </w:num>
  <w:num w:numId="24">
    <w:abstractNumId w:val="35"/>
  </w:num>
  <w:num w:numId="25">
    <w:abstractNumId w:val="31"/>
  </w:num>
  <w:num w:numId="26">
    <w:abstractNumId w:val="17"/>
  </w:num>
  <w:num w:numId="27">
    <w:abstractNumId w:val="7"/>
  </w:num>
  <w:num w:numId="28">
    <w:abstractNumId w:val="2"/>
  </w:num>
  <w:num w:numId="29">
    <w:abstractNumId w:val="33"/>
  </w:num>
  <w:num w:numId="30">
    <w:abstractNumId w:val="6"/>
  </w:num>
  <w:num w:numId="31">
    <w:abstractNumId w:val="4"/>
  </w:num>
  <w:num w:numId="32">
    <w:abstractNumId w:val="15"/>
  </w:num>
  <w:num w:numId="33">
    <w:abstractNumId w:val="18"/>
  </w:num>
  <w:num w:numId="34">
    <w:abstractNumId w:val="36"/>
  </w:num>
  <w:num w:numId="35">
    <w:abstractNumId w:val="22"/>
  </w:num>
  <w:num w:numId="36">
    <w:abstractNumId w:val="29"/>
  </w:num>
  <w:num w:numId="3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13FD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1D3F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D3D76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80092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inveldse_Bossen" TargetMode="External"/><Relationship Id="rId18" Type="http://schemas.openxmlformats.org/officeDocument/2006/relationships/hyperlink" Target="http://nl.wikipedia.org/wiki/NIMBY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ilenkirchen" TargetMode="External"/><Relationship Id="rId17" Type="http://schemas.openxmlformats.org/officeDocument/2006/relationships/hyperlink" Target="http://nl.wikipedia.org/wiki/Ministerie_van_Volkshuisvesting,_Ruimtelijke_Ordening_en_Milieubehe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eniging_STOP_awac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irborne_Warning_And_Control_Syste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aad_van_State_(Nederlan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8_4_N_5_58_49_E_type:city_scale:50000_region:NL&amp;pagename=Schinveld" TargetMode="External"/><Relationship Id="rId19" Type="http://schemas.openxmlformats.org/officeDocument/2006/relationships/hyperlink" Target="http://nl.wikipedia.org/wiki/Hoger_beroe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oenFront!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2046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2011-07-28T09:58:00Z</dcterms:created>
  <dcterms:modified xsi:type="dcterms:W3CDTF">2011-07-28T10:01:00Z</dcterms:modified>
</cp:coreProperties>
</file>