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FF" w:rsidRPr="000C6026" w:rsidRDefault="00D023FF" w:rsidP="00D023F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C60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Groot </w:t>
      </w:r>
      <w:proofErr w:type="spellStart"/>
      <w:r w:rsidRPr="000C60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Welsden</w:t>
      </w:r>
      <w:proofErr w:type="spellEnd"/>
      <w:r w:rsidRPr="000C602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0C602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89B0A95" wp14:editId="3EF19A05">
            <wp:extent cx="217170" cy="217170"/>
            <wp:effectExtent l="0" t="0" r="0" b="0"/>
            <wp:docPr id="681" name="Afbeelding 68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C602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49' OL</w:t>
        </w:r>
      </w:hyperlink>
    </w:p>
    <w:p w:rsidR="000C6026" w:rsidRDefault="00D023FF" w:rsidP="000C6026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6026">
        <w:rPr>
          <w:rFonts w:ascii="Comic Sans MS" w:hAnsi="Comic Sans MS"/>
          <w:bCs/>
          <w:color w:val="000000" w:themeColor="text1"/>
        </w:rPr>
        <w:t xml:space="preserve">Groot </w:t>
      </w:r>
      <w:proofErr w:type="spellStart"/>
      <w:r w:rsidRPr="000C6026">
        <w:rPr>
          <w:rFonts w:ascii="Comic Sans MS" w:hAnsi="Comic Sans MS"/>
          <w:bCs/>
          <w:color w:val="000000" w:themeColor="text1"/>
        </w:rPr>
        <w:t>Welsden</w:t>
      </w:r>
      <w:proofErr w:type="spellEnd"/>
      <w:r w:rsidRPr="000C6026">
        <w:rPr>
          <w:rFonts w:ascii="Comic Sans MS" w:hAnsi="Comic Sans MS"/>
          <w:color w:val="000000" w:themeColor="text1"/>
        </w:rPr>
        <w:t xml:space="preserve"> is een buurtschap op het </w:t>
      </w:r>
      <w:hyperlink r:id="rId11" w:tooltip="Plateau van Margraten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0C6026">
        <w:rPr>
          <w:rFonts w:ascii="Comic Sans MS" w:hAnsi="Comic Sans MS"/>
          <w:color w:val="000000" w:themeColor="text1"/>
        </w:rPr>
        <w:t xml:space="preserve"> ten noorden van het dorp </w:t>
      </w:r>
      <w:hyperlink r:id="rId12" w:tooltip="Margraten (plaats)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0C6026">
        <w:rPr>
          <w:rFonts w:ascii="Comic Sans MS" w:hAnsi="Comic Sans MS"/>
          <w:color w:val="000000" w:themeColor="text1"/>
        </w:rPr>
        <w:t xml:space="preserve"> in de gemeente </w:t>
      </w:r>
      <w:hyperlink r:id="rId13" w:tooltip="Eijsden-Margraten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0C6026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C6026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C6026">
        <w:rPr>
          <w:rFonts w:ascii="Comic Sans MS" w:hAnsi="Comic Sans MS"/>
          <w:color w:val="000000" w:themeColor="text1"/>
        </w:rPr>
        <w:t xml:space="preserve">. </w:t>
      </w:r>
    </w:p>
    <w:p w:rsidR="000C6026" w:rsidRDefault="00D023FF" w:rsidP="000C6026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6026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6" w:tooltip="Margraten (voormalige gemeente)" w:history="1">
        <w:r w:rsidRPr="000C6026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0C6026">
        <w:rPr>
          <w:rFonts w:ascii="Comic Sans MS" w:hAnsi="Comic Sans MS"/>
          <w:color w:val="000000" w:themeColor="text1"/>
        </w:rPr>
        <w:t xml:space="preserve">. Het buurtschap telde in 2003 ca. 160 inwoners. </w:t>
      </w:r>
    </w:p>
    <w:p w:rsidR="00D023FF" w:rsidRPr="000C6026" w:rsidRDefault="00D023FF" w:rsidP="000C6026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C6026">
        <w:rPr>
          <w:rFonts w:ascii="Comic Sans MS" w:hAnsi="Comic Sans MS"/>
          <w:color w:val="000000" w:themeColor="text1"/>
        </w:rPr>
        <w:t>De oorspronkelijke naam was ‘</w:t>
      </w:r>
      <w:proofErr w:type="spellStart"/>
      <w:r w:rsidRPr="000C6026">
        <w:rPr>
          <w:rFonts w:ascii="Comic Sans MS" w:hAnsi="Comic Sans MS"/>
          <w:color w:val="000000" w:themeColor="text1"/>
        </w:rPr>
        <w:t>Welpdal</w:t>
      </w:r>
      <w:proofErr w:type="spellEnd"/>
      <w:r w:rsidRPr="000C6026">
        <w:rPr>
          <w:rFonts w:ascii="Comic Sans MS" w:hAnsi="Comic Sans MS"/>
          <w:color w:val="000000" w:themeColor="text1"/>
        </w:rPr>
        <w:t>’ of ‘</w:t>
      </w:r>
      <w:proofErr w:type="spellStart"/>
      <w:r w:rsidRPr="000C6026">
        <w:rPr>
          <w:rFonts w:ascii="Comic Sans MS" w:hAnsi="Comic Sans MS"/>
          <w:color w:val="000000" w:themeColor="text1"/>
        </w:rPr>
        <w:t>Welpsdal</w:t>
      </w:r>
      <w:proofErr w:type="spellEnd"/>
      <w:r w:rsidRPr="000C6026">
        <w:rPr>
          <w:rFonts w:ascii="Comic Sans MS" w:hAnsi="Comic Sans MS"/>
          <w:color w:val="000000" w:themeColor="text1"/>
        </w:rPr>
        <w:t>’.</w:t>
      </w:r>
    </w:p>
    <w:p w:rsidR="003E11C1" w:rsidRDefault="00D023FF" w:rsidP="003E11C1">
      <w:pPr>
        <w:pStyle w:val="Normaalweb"/>
        <w:numPr>
          <w:ilvl w:val="0"/>
          <w:numId w:val="35"/>
        </w:numPr>
        <w:spacing w:before="120" w:beforeAutospacing="0" w:after="120" w:afterAutospacing="0"/>
        <w:ind w:left="714" w:hanging="357"/>
      </w:pPr>
      <w:r w:rsidRPr="000C6026">
        <w:rPr>
          <w:rFonts w:ascii="Comic Sans MS" w:hAnsi="Comic Sans MS"/>
          <w:color w:val="000000" w:themeColor="text1"/>
        </w:rPr>
        <w:t xml:space="preserve">Groot </w:t>
      </w:r>
      <w:proofErr w:type="spellStart"/>
      <w:r w:rsidRPr="000C6026">
        <w:rPr>
          <w:rFonts w:ascii="Comic Sans MS" w:hAnsi="Comic Sans MS"/>
          <w:color w:val="000000" w:themeColor="text1"/>
        </w:rPr>
        <w:t>Welsden</w:t>
      </w:r>
      <w:proofErr w:type="spellEnd"/>
      <w:r w:rsidRPr="000C6026">
        <w:rPr>
          <w:rFonts w:ascii="Comic Sans MS" w:hAnsi="Comic Sans MS"/>
          <w:color w:val="000000" w:themeColor="text1"/>
        </w:rPr>
        <w:t xml:space="preserve"> bestaat uit een hoog en een laag gedeelte.</w:t>
      </w:r>
    </w:p>
    <w:p w:rsidR="00D023FF" w:rsidRPr="00485017" w:rsidRDefault="00D023FF" w:rsidP="00D023FF">
      <w:pPr>
        <w:pStyle w:val="Kop2"/>
        <w:rPr>
          <w:rFonts w:ascii="Comic Sans MS" w:hAnsi="Comic Sans MS"/>
          <w:b w:val="0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485017">
        <w:rPr>
          <w:rFonts w:ascii="Comic Sans MS" w:hAnsi="Comic Sans MS"/>
          <w:b w:val="0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85017">
        <w:rPr>
          <w:rStyle w:val="mw-headline"/>
          <w:rFonts w:ascii="Comic Sans MS" w:hAnsi="Comic Sans MS"/>
          <w:b w:val="0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Boerderijen</w:t>
      </w:r>
      <w:proofErr w:type="spellEnd"/>
    </w:p>
    <w:p w:rsidR="00485017" w:rsidRPr="00485017" w:rsidRDefault="003E11C1" w:rsidP="00485017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8ADB5C3" wp14:editId="1B22DB06">
            <wp:simplePos x="0" y="0"/>
            <wp:positionH relativeFrom="column">
              <wp:posOffset>4415155</wp:posOffset>
            </wp:positionH>
            <wp:positionV relativeFrom="paragraph">
              <wp:posOffset>55245</wp:posOffset>
            </wp:positionV>
            <wp:extent cx="2091055" cy="1511935"/>
            <wp:effectExtent l="19050" t="0" r="23495" b="488315"/>
            <wp:wrapSquare wrapText="bothSides"/>
            <wp:docPr id="675" name="Afbeelding 675" descr="http://upload.wikimedia.org/wikipedia/commons/thumb/2/29/Groatwelsdewkped06.JPG/220px-Groatwelsdewkped0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http://upload.wikimedia.org/wikipedia/commons/thumb/2/29/Groatwelsdewkped06.JPG/220px-Groatwelsdewkped0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11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3FF" w:rsidRPr="00485017">
        <w:rPr>
          <w:rFonts w:ascii="Comic Sans MS" w:hAnsi="Comic Sans MS"/>
          <w:color w:val="000000" w:themeColor="text1"/>
        </w:rPr>
        <w:t xml:space="preserve">In het buurtschap zijn verschillende opvallende </w:t>
      </w:r>
      <w:hyperlink r:id="rId19" w:tooltip="Boerderij" w:history="1">
        <w:r w:rsidR="00D023FF" w:rsidRPr="00485017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="00D023FF" w:rsidRPr="00485017">
        <w:rPr>
          <w:rFonts w:ascii="Comic Sans MS" w:hAnsi="Comic Sans MS"/>
          <w:color w:val="000000" w:themeColor="text1"/>
        </w:rPr>
        <w:t xml:space="preserve"> te vinden. </w:t>
      </w:r>
    </w:p>
    <w:p w:rsidR="00485017" w:rsidRPr="00485017" w:rsidRDefault="00D023FF" w:rsidP="00485017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>De “</w:t>
      </w:r>
      <w:proofErr w:type="spellStart"/>
      <w:r w:rsidRPr="00485017">
        <w:rPr>
          <w:rFonts w:ascii="Comic Sans MS" w:hAnsi="Comic Sans MS"/>
          <w:color w:val="000000" w:themeColor="text1"/>
        </w:rPr>
        <w:t>Weldersjhaof</w:t>
      </w:r>
      <w:proofErr w:type="spellEnd"/>
      <w:r w:rsidRPr="00485017">
        <w:rPr>
          <w:rFonts w:ascii="Comic Sans MS" w:hAnsi="Comic Sans MS"/>
          <w:color w:val="000000" w:themeColor="text1"/>
        </w:rPr>
        <w:t>” (</w:t>
      </w:r>
      <w:proofErr w:type="spellStart"/>
      <w:r w:rsidRPr="00485017">
        <w:rPr>
          <w:rFonts w:ascii="Comic Sans MS" w:hAnsi="Comic Sans MS"/>
          <w:color w:val="000000" w:themeColor="text1"/>
        </w:rPr>
        <w:t>nrs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. 70-72) heeft nog een zeventiende-eeuws woonhuis. </w:t>
      </w:r>
    </w:p>
    <w:p w:rsidR="00D023FF" w:rsidRPr="00485017" w:rsidRDefault="00D023FF" w:rsidP="00485017">
      <w:pPr>
        <w:pStyle w:val="Normaalweb"/>
        <w:numPr>
          <w:ilvl w:val="0"/>
          <w:numId w:val="3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 xml:space="preserve">Op nr. 116 staat een negentiende-eeuwse half gesloten hoeve en op nr. 118 de in </w:t>
      </w:r>
      <w:hyperlink r:id="rId20" w:tooltip="Limburgse mergel" w:history="1">
        <w:r w:rsidRPr="00485017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485017">
        <w:rPr>
          <w:rFonts w:ascii="Comic Sans MS" w:hAnsi="Comic Sans MS"/>
          <w:color w:val="000000" w:themeColor="text1"/>
        </w:rPr>
        <w:t xml:space="preserve"> gebouwde “</w:t>
      </w:r>
      <w:proofErr w:type="spellStart"/>
      <w:r w:rsidRPr="00485017">
        <w:rPr>
          <w:rFonts w:ascii="Comic Sans MS" w:hAnsi="Comic Sans MS"/>
          <w:color w:val="000000" w:themeColor="text1"/>
        </w:rPr>
        <w:t>Mariahaof</w:t>
      </w:r>
      <w:proofErr w:type="spellEnd"/>
      <w:r w:rsidRPr="00485017">
        <w:rPr>
          <w:rFonts w:ascii="Comic Sans MS" w:hAnsi="Comic Sans MS"/>
          <w:color w:val="000000" w:themeColor="text1"/>
        </w:rPr>
        <w:t>” uit dezelfde periode.</w:t>
      </w:r>
    </w:p>
    <w:p w:rsid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 xml:space="preserve">Op de afbeelding is hoeve </w:t>
      </w:r>
      <w:proofErr w:type="spellStart"/>
      <w:r w:rsidRPr="00485017">
        <w:rPr>
          <w:rFonts w:ascii="Comic Sans MS" w:hAnsi="Comic Sans MS"/>
          <w:color w:val="000000" w:themeColor="text1"/>
        </w:rPr>
        <w:t>Dreeshof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 afgebeeld. </w:t>
      </w:r>
    </w:p>
    <w:p w:rsid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 xml:space="preserve">Hoeve </w:t>
      </w:r>
      <w:proofErr w:type="spellStart"/>
      <w:r w:rsidRPr="00485017">
        <w:rPr>
          <w:rFonts w:ascii="Comic Sans MS" w:hAnsi="Comic Sans MS"/>
          <w:color w:val="000000" w:themeColor="text1"/>
        </w:rPr>
        <w:t>Dreeshof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 staat op nr.11. </w:t>
      </w:r>
    </w:p>
    <w:p w:rsidR="00485017" w:rsidRP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485017">
        <w:rPr>
          <w:rFonts w:ascii="Comic Sans MS" w:hAnsi="Comic Sans MS"/>
          <w:color w:val="000000" w:themeColor="text1"/>
        </w:rPr>
        <w:t xml:space="preserve">De betekenis van </w:t>
      </w:r>
      <w:hyperlink r:id="rId21" w:tooltip="Drees" w:history="1">
        <w:proofErr w:type="spellStart"/>
        <w:r w:rsidRPr="00485017">
          <w:rPr>
            <w:rStyle w:val="Hyperlink"/>
            <w:rFonts w:ascii="Comic Sans MS" w:hAnsi="Comic Sans MS"/>
            <w:color w:val="000000" w:themeColor="text1"/>
            <w:u w:val="none"/>
          </w:rPr>
          <w:t>drees</w:t>
        </w:r>
        <w:proofErr w:type="spellEnd"/>
      </w:hyperlink>
      <w:r w:rsidRPr="00485017">
        <w:rPr>
          <w:rFonts w:ascii="Comic Sans MS" w:hAnsi="Comic Sans MS"/>
          <w:color w:val="000000" w:themeColor="text1"/>
        </w:rPr>
        <w:t xml:space="preserve"> is ongecultiveerde, woeste grond. </w:t>
      </w:r>
    </w:p>
    <w:p w:rsidR="00485017" w:rsidRP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 xml:space="preserve">De </w:t>
      </w:r>
      <w:hyperlink r:id="rId22" w:tooltip="Carréboerderij" w:history="1">
        <w:r w:rsidRPr="00485017">
          <w:rPr>
            <w:rStyle w:val="Hyperlink"/>
            <w:rFonts w:ascii="Comic Sans MS" w:hAnsi="Comic Sans MS"/>
            <w:color w:val="000000" w:themeColor="text1"/>
            <w:u w:val="none"/>
          </w:rPr>
          <w:t>gesloten hoeve</w:t>
        </w:r>
      </w:hyperlink>
      <w:r w:rsidRPr="00485017">
        <w:rPr>
          <w:rFonts w:ascii="Comic Sans MS" w:hAnsi="Comic Sans MS"/>
          <w:color w:val="000000" w:themeColor="text1"/>
        </w:rPr>
        <w:t xml:space="preserve">, waarvan het achterste gedeelte waarschijnlijk al vóór 1665 bewoond was, bestond tot 1876 uit twee boerderijen. </w:t>
      </w:r>
    </w:p>
    <w:p w:rsidR="00D023FF" w:rsidRP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>Na een brand in 1859 is het complex in een grotere vorm herbouwd. Sinds 1960 hebben enige aanpassingen plaatsgevonden, die echter de hoofdstructuur ongemoeid hebben gelaten.</w:t>
      </w:r>
    </w:p>
    <w:p w:rsidR="00D023FF" w:rsidRPr="00485017" w:rsidRDefault="00D023FF" w:rsidP="00485017">
      <w:pPr>
        <w:pStyle w:val="Normaalweb"/>
        <w:numPr>
          <w:ilvl w:val="0"/>
          <w:numId w:val="3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85017">
        <w:rPr>
          <w:rFonts w:ascii="Comic Sans MS" w:hAnsi="Comic Sans MS"/>
          <w:color w:val="000000" w:themeColor="text1"/>
        </w:rPr>
        <w:t xml:space="preserve">De stoep voor de voordeur van het woonhuis wordt gevormd door grafzerken met de volgende tekst: `a la </w:t>
      </w:r>
      <w:proofErr w:type="spellStart"/>
      <w:r w:rsidRPr="00485017">
        <w:rPr>
          <w:rFonts w:ascii="Comic Sans MS" w:hAnsi="Comic Sans MS"/>
          <w:color w:val="000000" w:themeColor="text1"/>
        </w:rPr>
        <w:t>memoire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 de … </w:t>
      </w:r>
      <w:proofErr w:type="spellStart"/>
      <w:r w:rsidRPr="00485017">
        <w:rPr>
          <w:rFonts w:ascii="Comic Sans MS" w:hAnsi="Comic Sans MS"/>
          <w:color w:val="000000" w:themeColor="text1"/>
        </w:rPr>
        <w:t>jansen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`, die naar verluidt uit Margraten afkomstig zijn. De </w:t>
      </w:r>
      <w:proofErr w:type="spellStart"/>
      <w:r w:rsidRPr="00485017">
        <w:rPr>
          <w:rFonts w:ascii="Comic Sans MS" w:hAnsi="Comic Sans MS"/>
          <w:color w:val="000000" w:themeColor="text1"/>
        </w:rPr>
        <w:t>linkerpoort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 in de voorgevel met de datering 1859 leidt naar de binnenplaats, de rechterpoort vormt de toegang tot de </w:t>
      </w:r>
      <w:proofErr w:type="spellStart"/>
      <w:r w:rsidRPr="00485017">
        <w:rPr>
          <w:rFonts w:ascii="Comic Sans MS" w:hAnsi="Comic Sans MS"/>
          <w:color w:val="000000" w:themeColor="text1"/>
        </w:rPr>
        <w:t>tweebeukige</w:t>
      </w:r>
      <w:proofErr w:type="spellEnd"/>
      <w:r w:rsidRPr="00485017">
        <w:rPr>
          <w:rFonts w:ascii="Comic Sans MS" w:hAnsi="Comic Sans MS"/>
          <w:color w:val="000000" w:themeColor="text1"/>
        </w:rPr>
        <w:t xml:space="preserve"> schuur. De achtergevel van de schuur is van mergel en dateert mogelijk uit de 18de eeuw.</w:t>
      </w:r>
    </w:p>
    <w:sectPr w:rsidR="00D023FF" w:rsidRPr="00485017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26" w:rsidRDefault="000C6026">
      <w:r>
        <w:separator/>
      </w:r>
    </w:p>
  </w:endnote>
  <w:endnote w:type="continuationSeparator" w:id="0">
    <w:p w:rsidR="000C6026" w:rsidRDefault="000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26" w:rsidRDefault="000C60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C6026" w:rsidRDefault="000C6026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26" w:rsidRDefault="000C60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501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0C6026" w:rsidRDefault="0048501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0C6026" w:rsidRPr="009B5DDF" w:rsidRDefault="000C6026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0C6026" w:rsidRDefault="000C6026">
    <w:pPr>
      <w:pStyle w:val="Voettekst"/>
    </w:pPr>
  </w:p>
  <w:p w:rsidR="000C6026" w:rsidRDefault="000C6026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26" w:rsidRDefault="000C6026">
      <w:r>
        <w:separator/>
      </w:r>
    </w:p>
  </w:footnote>
  <w:footnote w:type="continuationSeparator" w:id="0">
    <w:p w:rsidR="000C6026" w:rsidRDefault="000C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026" w:rsidRDefault="000C602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FFD092D" wp14:editId="5955F1C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Limburg</w:t>
    </w:r>
  </w:p>
  <w:p w:rsidR="000C6026" w:rsidRPr="00096912" w:rsidRDefault="0048501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77"/>
    <w:multiLevelType w:val="multilevel"/>
    <w:tmpl w:val="A7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C3213"/>
    <w:multiLevelType w:val="multilevel"/>
    <w:tmpl w:val="7A6C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03DA9"/>
    <w:multiLevelType w:val="hybridMultilevel"/>
    <w:tmpl w:val="5AE095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26872"/>
    <w:multiLevelType w:val="multilevel"/>
    <w:tmpl w:val="79D6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F0D24"/>
    <w:multiLevelType w:val="multilevel"/>
    <w:tmpl w:val="8FA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210C6"/>
    <w:multiLevelType w:val="multilevel"/>
    <w:tmpl w:val="65B2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4773FC"/>
    <w:multiLevelType w:val="multilevel"/>
    <w:tmpl w:val="ACB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23E16"/>
    <w:multiLevelType w:val="multilevel"/>
    <w:tmpl w:val="44A8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938AE"/>
    <w:multiLevelType w:val="multilevel"/>
    <w:tmpl w:val="2ED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26873"/>
    <w:multiLevelType w:val="multilevel"/>
    <w:tmpl w:val="C730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ED4BCE"/>
    <w:multiLevelType w:val="hybridMultilevel"/>
    <w:tmpl w:val="A52E53D0"/>
    <w:lvl w:ilvl="0" w:tplc="15081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51C1"/>
    <w:multiLevelType w:val="multilevel"/>
    <w:tmpl w:val="4564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1B16CE"/>
    <w:multiLevelType w:val="multilevel"/>
    <w:tmpl w:val="2242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2F2681"/>
    <w:multiLevelType w:val="multilevel"/>
    <w:tmpl w:val="A19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C199B"/>
    <w:multiLevelType w:val="multilevel"/>
    <w:tmpl w:val="F13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650AA"/>
    <w:multiLevelType w:val="multilevel"/>
    <w:tmpl w:val="B46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40EC9"/>
    <w:multiLevelType w:val="multilevel"/>
    <w:tmpl w:val="EFC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A36DCA"/>
    <w:multiLevelType w:val="multilevel"/>
    <w:tmpl w:val="739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D2521"/>
    <w:multiLevelType w:val="multilevel"/>
    <w:tmpl w:val="50C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B85C22"/>
    <w:multiLevelType w:val="multilevel"/>
    <w:tmpl w:val="A2C6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00F7A"/>
    <w:multiLevelType w:val="multilevel"/>
    <w:tmpl w:val="D23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052A8"/>
    <w:multiLevelType w:val="multilevel"/>
    <w:tmpl w:val="78C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5529B1"/>
    <w:multiLevelType w:val="multilevel"/>
    <w:tmpl w:val="4D2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2559D"/>
    <w:multiLevelType w:val="multilevel"/>
    <w:tmpl w:val="828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1AFD"/>
    <w:multiLevelType w:val="multilevel"/>
    <w:tmpl w:val="359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CA5E25"/>
    <w:multiLevelType w:val="multilevel"/>
    <w:tmpl w:val="D726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0218C"/>
    <w:multiLevelType w:val="multilevel"/>
    <w:tmpl w:val="6204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6D78CD"/>
    <w:multiLevelType w:val="multilevel"/>
    <w:tmpl w:val="371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3A20D3"/>
    <w:multiLevelType w:val="multilevel"/>
    <w:tmpl w:val="D6F0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E7D85"/>
    <w:multiLevelType w:val="multilevel"/>
    <w:tmpl w:val="3C5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15B47"/>
    <w:multiLevelType w:val="multilevel"/>
    <w:tmpl w:val="13C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B707A"/>
    <w:multiLevelType w:val="multilevel"/>
    <w:tmpl w:val="9EBC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5C71AB"/>
    <w:multiLevelType w:val="multilevel"/>
    <w:tmpl w:val="0B1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E69FE"/>
    <w:multiLevelType w:val="multilevel"/>
    <w:tmpl w:val="E478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840506"/>
    <w:multiLevelType w:val="multilevel"/>
    <w:tmpl w:val="AC46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CD79A6"/>
    <w:multiLevelType w:val="multilevel"/>
    <w:tmpl w:val="3C6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146AC4"/>
    <w:multiLevelType w:val="hybridMultilevel"/>
    <w:tmpl w:val="6F22E3B6"/>
    <w:lvl w:ilvl="0" w:tplc="150816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26"/>
  </w:num>
  <w:num w:numId="5">
    <w:abstractNumId w:val="19"/>
  </w:num>
  <w:num w:numId="6">
    <w:abstractNumId w:val="11"/>
  </w:num>
  <w:num w:numId="7">
    <w:abstractNumId w:val="18"/>
  </w:num>
  <w:num w:numId="8">
    <w:abstractNumId w:val="28"/>
  </w:num>
  <w:num w:numId="9">
    <w:abstractNumId w:val="4"/>
  </w:num>
  <w:num w:numId="10">
    <w:abstractNumId w:val="34"/>
  </w:num>
  <w:num w:numId="11">
    <w:abstractNumId w:val="12"/>
  </w:num>
  <w:num w:numId="12">
    <w:abstractNumId w:val="32"/>
  </w:num>
  <w:num w:numId="13">
    <w:abstractNumId w:val="31"/>
  </w:num>
  <w:num w:numId="14">
    <w:abstractNumId w:val="24"/>
  </w:num>
  <w:num w:numId="15">
    <w:abstractNumId w:val="21"/>
  </w:num>
  <w:num w:numId="16">
    <w:abstractNumId w:val="35"/>
  </w:num>
  <w:num w:numId="17">
    <w:abstractNumId w:val="9"/>
  </w:num>
  <w:num w:numId="18">
    <w:abstractNumId w:val="25"/>
  </w:num>
  <w:num w:numId="19">
    <w:abstractNumId w:val="29"/>
  </w:num>
  <w:num w:numId="20">
    <w:abstractNumId w:val="22"/>
  </w:num>
  <w:num w:numId="21">
    <w:abstractNumId w:val="14"/>
  </w:num>
  <w:num w:numId="22">
    <w:abstractNumId w:val="6"/>
  </w:num>
  <w:num w:numId="23">
    <w:abstractNumId w:val="33"/>
  </w:num>
  <w:num w:numId="24">
    <w:abstractNumId w:val="15"/>
  </w:num>
  <w:num w:numId="25">
    <w:abstractNumId w:val="13"/>
  </w:num>
  <w:num w:numId="26">
    <w:abstractNumId w:val="20"/>
  </w:num>
  <w:num w:numId="27">
    <w:abstractNumId w:val="27"/>
  </w:num>
  <w:num w:numId="28">
    <w:abstractNumId w:val="1"/>
  </w:num>
  <w:num w:numId="29">
    <w:abstractNumId w:val="8"/>
  </w:num>
  <w:num w:numId="30">
    <w:abstractNumId w:val="5"/>
  </w:num>
  <w:num w:numId="31">
    <w:abstractNumId w:val="3"/>
  </w:num>
  <w:num w:numId="32">
    <w:abstractNumId w:val="30"/>
  </w:num>
  <w:num w:numId="33">
    <w:abstractNumId w:val="17"/>
  </w:num>
  <w:num w:numId="34">
    <w:abstractNumId w:val="7"/>
  </w:num>
  <w:num w:numId="35">
    <w:abstractNumId w:val="2"/>
  </w:num>
  <w:num w:numId="36">
    <w:abstractNumId w:val="10"/>
  </w:num>
  <w:num w:numId="37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0C6026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11C1"/>
    <w:rsid w:val="003E4D98"/>
    <w:rsid w:val="003F1288"/>
    <w:rsid w:val="004063E8"/>
    <w:rsid w:val="00420E8D"/>
    <w:rsid w:val="00427675"/>
    <w:rsid w:val="00446A43"/>
    <w:rsid w:val="00466684"/>
    <w:rsid w:val="0048501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BE5943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23FF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image" Target="media/image2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re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graten_(plaats)" TargetMode="External"/><Relationship Id="rId17" Type="http://schemas.openxmlformats.org/officeDocument/2006/relationships/hyperlink" Target="http://nl.wikipedia.org/wiki/Bestand:Groatwelsdewkped06.JP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raten_(voormalige_gemeente)" TargetMode="External"/><Relationship Id="rId20" Type="http://schemas.openxmlformats.org/officeDocument/2006/relationships/hyperlink" Target="http://nl.wikipedia.org/wiki/Limburgse_merg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ateau_van_Margrat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9_48_N_5_48_50_E_type:city_zoom:15_region:NL&amp;pagename=Groot_Welsden" TargetMode="External"/><Relationship Id="rId19" Type="http://schemas.openxmlformats.org/officeDocument/2006/relationships/hyperlink" Target="http://nl.wikipedia.org/wiki/Boerderi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Carr%C3%A9boerderij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2558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5</cp:revision>
  <dcterms:created xsi:type="dcterms:W3CDTF">2011-05-31T19:05:00Z</dcterms:created>
  <dcterms:modified xsi:type="dcterms:W3CDTF">2011-07-26T11:37:00Z</dcterms:modified>
</cp:coreProperties>
</file>