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7D" w:rsidRDefault="001A397D" w:rsidP="001A397D">
      <w:pPr>
        <w:pStyle w:val="Kop1"/>
        <w:rPr>
          <w:rStyle w:val="Hyperlink"/>
          <w:rFonts w:ascii="Comic Sans MS" w:hAnsi="Comic Sans MS"/>
          <w:sz w:val="24"/>
          <w:szCs w:val="21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01D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Eckelrade</w:t>
      </w:r>
      <w:proofErr w:type="spellEnd"/>
      <w:r w:rsidRPr="00E01D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3556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– Geschiedenis  </w:t>
      </w:r>
      <w:bookmarkEnd w:id="0"/>
      <w:r w:rsidR="003556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556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556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01DA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85C128F" wp14:editId="1F40B505">
            <wp:extent cx="222885" cy="222885"/>
            <wp:effectExtent l="0" t="0" r="5715" b="5715"/>
            <wp:docPr id="48" name="Afbeelding 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1DA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50°48'24' NB, 5°45'56' OL</w:t>
        </w:r>
      </w:hyperlink>
    </w:p>
    <w:p w:rsidR="00355661" w:rsidRPr="00355661" w:rsidRDefault="00355661" w:rsidP="00355661">
      <w:pPr>
        <w:keepNext/>
        <w:spacing w:before="240" w:after="60"/>
        <w:outlineLvl w:val="1"/>
        <w:rPr>
          <w:rFonts w:ascii="Comic Sans MS" w:hAnsi="Comic Sans MS"/>
          <w:b/>
          <w:bCs/>
          <w:iCs/>
          <w:sz w:val="24"/>
          <w:szCs w:val="28"/>
          <w:bdr w:val="single" w:sz="4" w:space="0" w:color="auto"/>
          <w:shd w:val="clear" w:color="auto" w:fill="FFFF00"/>
        </w:rPr>
      </w:pPr>
      <w:proofErr w:type="spellStart"/>
      <w:r w:rsidRPr="00355661">
        <w:rPr>
          <w:rFonts w:ascii="Comic Sans MS" w:hAnsi="Comic Sans MS"/>
          <w:b/>
          <w:bCs/>
          <w:iCs/>
          <w:sz w:val="24"/>
          <w:szCs w:val="28"/>
          <w:bdr w:val="single" w:sz="4" w:space="0" w:color="auto"/>
          <w:shd w:val="clear" w:color="auto" w:fill="FFFF00"/>
        </w:rPr>
        <w:t>Geschiedenis</w:t>
      </w:r>
      <w:proofErr w:type="spellEnd"/>
    </w:p>
    <w:p w:rsid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>Eckelrade</w:t>
      </w:r>
      <w:proofErr w:type="spellEnd"/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ontstond in de twaalfde eeuw. </w:t>
      </w:r>
    </w:p>
    <w:p w:rsidR="00355661" w:rsidRP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werd toen gesticht vanuit </w:t>
      </w:r>
      <w:proofErr w:type="spellStart"/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>Gronsveld</w:t>
      </w:r>
      <w:proofErr w:type="spellEnd"/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net zoals de meeste plaatsen op het plateau van Margraten tussen de 11e en de 13e eeuw gesticht zijn vanuit oudere nederzettingen in de nabijheid. </w:t>
      </w:r>
    </w:p>
    <w:p w:rsidR="00355661" w:rsidRP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>Het dorp heeft tot aan de Franse tijd een ingewikkelde structuur gekend.</w:t>
      </w:r>
    </w:p>
    <w:p w:rsidR="00355661" w:rsidRP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noordzijde van de Dorpsstraat en de kerk behoorde tot de vrije </w:t>
      </w:r>
      <w:proofErr w:type="spellStart"/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>rijksheerlijkheid</w:t>
      </w:r>
      <w:proofErr w:type="spellEnd"/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later </w:t>
      </w:r>
      <w:hyperlink r:id="rId11" w:tooltip="Rijksgraafschap Gronsveld" w:history="1">
        <w:r w:rsidRPr="0035566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graafschap </w:t>
        </w:r>
        <w:proofErr w:type="spellStart"/>
        <w:r w:rsidRPr="0035566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Gronsveld</w:t>
        </w:r>
        <w:proofErr w:type="spellEnd"/>
      </w:hyperlink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De zuidzijde viel onder </w:t>
      </w:r>
      <w:hyperlink r:id="rId12" w:tooltip="Breust" w:history="1">
        <w:proofErr w:type="spellStart"/>
        <w:r w:rsidRPr="0035566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Breust</w:t>
        </w:r>
        <w:proofErr w:type="spellEnd"/>
      </w:hyperlink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3" w:tooltip="Eijsden (plaats)" w:history="1">
        <w:r w:rsidRPr="0035566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Eijsden</w:t>
        </w:r>
      </w:hyperlink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). </w:t>
      </w:r>
    </w:p>
    <w:p w:rsidR="00355661" w:rsidRP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westen viel nog een blok </w:t>
      </w:r>
      <w:hyperlink r:id="rId14" w:tooltip="Rijckholt" w:history="1">
        <w:proofErr w:type="spellStart"/>
        <w:r w:rsidRPr="0035566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Rijckholter</w:t>
        </w:r>
        <w:proofErr w:type="spellEnd"/>
      </w:hyperlink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grond. </w:t>
      </w:r>
    </w:p>
    <w:p w:rsid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>oostlijke</w:t>
      </w:r>
      <w:proofErr w:type="spellEnd"/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deel van het dorp viel onder de heren van </w:t>
      </w:r>
      <w:hyperlink r:id="rId15" w:tooltip="Land van Valkenburg" w:history="1">
        <w:r w:rsidRPr="0035566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Valkenburg</w:t>
        </w:r>
      </w:hyperlink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het in leen hadden gegeven aan de heer van </w:t>
      </w:r>
      <w:hyperlink r:id="rId16" w:tooltip="Gronsveld" w:history="1">
        <w:proofErr w:type="spellStart"/>
        <w:r w:rsidRPr="0035566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Gronsveld</w:t>
        </w:r>
        <w:proofErr w:type="spellEnd"/>
      </w:hyperlink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55661" w:rsidRP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55661">
        <w:rPr>
          <w:rFonts w:ascii="Comic Sans MS" w:hAnsi="Comic Sans MS"/>
          <w:color w:val="000000" w:themeColor="text1"/>
          <w:sz w:val="24"/>
          <w:szCs w:val="24"/>
          <w:lang w:val="nl-NL"/>
        </w:rPr>
        <w:t>Door het gebrek aan (juridische) samenwerking tussen de delen van het dorp kon een misdadiger zijn straf ontlopen, door simpelweg de straat over te steken.</w:t>
      </w:r>
    </w:p>
    <w:p w:rsid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sz w:val="24"/>
          <w:lang w:val="nl-NL"/>
        </w:rPr>
      </w:pPr>
      <w:r w:rsidRPr="00355661">
        <w:rPr>
          <w:rFonts w:ascii="Comic Sans MS" w:hAnsi="Comic Sans MS"/>
          <w:sz w:val="24"/>
          <w:lang w:val="nl-NL"/>
        </w:rPr>
        <w:t xml:space="preserve">Aan deze ingewikkelde structuur kwam ten dele een einde, toen in </w:t>
      </w:r>
      <w:hyperlink r:id="rId17" w:tooltip="1828" w:history="1">
        <w:r w:rsidRPr="00355661">
          <w:rPr>
            <w:rFonts w:ascii="Comic Sans MS" w:hAnsi="Comic Sans MS"/>
            <w:sz w:val="24"/>
            <w:lang w:val="nl-NL"/>
          </w:rPr>
          <w:t>1828</w:t>
        </w:r>
      </w:hyperlink>
      <w:r w:rsidRPr="00355661">
        <w:rPr>
          <w:rFonts w:ascii="Comic Sans MS" w:hAnsi="Comic Sans MS"/>
          <w:sz w:val="24"/>
          <w:lang w:val="nl-NL"/>
        </w:rPr>
        <w:t xml:space="preserve"> de gemeente </w:t>
      </w:r>
      <w:hyperlink r:id="rId18" w:tooltip="Sint Geertruid" w:history="1">
        <w:r w:rsidRPr="00355661">
          <w:rPr>
            <w:rFonts w:ascii="Comic Sans MS" w:hAnsi="Comic Sans MS"/>
            <w:sz w:val="24"/>
            <w:lang w:val="nl-NL"/>
          </w:rPr>
          <w:t xml:space="preserve">Sint </w:t>
        </w:r>
        <w:proofErr w:type="spellStart"/>
        <w:r w:rsidRPr="00355661">
          <w:rPr>
            <w:rFonts w:ascii="Comic Sans MS" w:hAnsi="Comic Sans MS"/>
            <w:sz w:val="24"/>
            <w:lang w:val="nl-NL"/>
          </w:rPr>
          <w:t>Geertruid</w:t>
        </w:r>
        <w:proofErr w:type="spellEnd"/>
      </w:hyperlink>
      <w:r w:rsidRPr="00355661">
        <w:rPr>
          <w:rFonts w:ascii="Comic Sans MS" w:hAnsi="Comic Sans MS"/>
          <w:sz w:val="24"/>
          <w:lang w:val="nl-NL"/>
        </w:rPr>
        <w:t xml:space="preserve"> werd opgericht. </w:t>
      </w:r>
    </w:p>
    <w:p w:rsidR="00355661" w:rsidRP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sz w:val="24"/>
          <w:lang w:val="nl-NL"/>
        </w:rPr>
      </w:pPr>
      <w:r w:rsidRPr="00355661">
        <w:rPr>
          <w:rFonts w:ascii="Comic Sans MS" w:hAnsi="Comic Sans MS"/>
          <w:sz w:val="24"/>
          <w:lang w:val="nl-NL"/>
        </w:rPr>
        <w:t xml:space="preserve">De zuidkant kwam toen bij deze nieuwe gemeente, terwijl de noordzijde bij </w:t>
      </w:r>
      <w:hyperlink r:id="rId19" w:tooltip="Gronsveld" w:history="1">
        <w:proofErr w:type="spellStart"/>
        <w:r w:rsidRPr="00355661">
          <w:rPr>
            <w:rFonts w:ascii="Comic Sans MS" w:hAnsi="Comic Sans MS"/>
            <w:sz w:val="24"/>
            <w:lang w:val="nl-NL"/>
          </w:rPr>
          <w:t>Gronsveld</w:t>
        </w:r>
        <w:proofErr w:type="spellEnd"/>
      </w:hyperlink>
      <w:r w:rsidRPr="00355661">
        <w:rPr>
          <w:rFonts w:ascii="Comic Sans MS" w:hAnsi="Comic Sans MS"/>
          <w:sz w:val="24"/>
          <w:lang w:val="nl-NL"/>
        </w:rPr>
        <w:t xml:space="preserve"> bleef horen.</w:t>
      </w:r>
    </w:p>
    <w:p w:rsid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sz w:val="24"/>
          <w:lang w:val="nl-NL"/>
        </w:rPr>
      </w:pPr>
      <w:r w:rsidRPr="00355661">
        <w:rPr>
          <w:rFonts w:ascii="Comic Sans MS" w:hAnsi="Comic Sans MS"/>
          <w:sz w:val="24"/>
          <w:lang w:val="nl-NL"/>
        </w:rPr>
        <w:t xml:space="preserve">In 1982 kwam helemaal een einde aan de deling van het dorp, toen het in z'n geheel bij de gemeente </w:t>
      </w:r>
      <w:hyperlink r:id="rId20" w:tooltip="Margraten (voormalige gemeente)" w:history="1">
        <w:r w:rsidRPr="00355661">
          <w:rPr>
            <w:rFonts w:ascii="Comic Sans MS" w:hAnsi="Comic Sans MS"/>
            <w:sz w:val="24"/>
            <w:lang w:val="nl-NL"/>
          </w:rPr>
          <w:t>Margraten</w:t>
        </w:r>
      </w:hyperlink>
      <w:r w:rsidRPr="00355661">
        <w:rPr>
          <w:rFonts w:ascii="Comic Sans MS" w:hAnsi="Comic Sans MS"/>
          <w:sz w:val="24"/>
          <w:lang w:val="nl-NL"/>
        </w:rPr>
        <w:t xml:space="preserve"> werd gevoegd. </w:t>
      </w:r>
    </w:p>
    <w:p w:rsidR="00355661" w:rsidRPr="00355661" w:rsidRDefault="00355661" w:rsidP="00355661">
      <w:pPr>
        <w:pStyle w:val="Lijstalinea"/>
        <w:numPr>
          <w:ilvl w:val="0"/>
          <w:numId w:val="24"/>
        </w:numPr>
        <w:spacing w:before="120" w:after="120"/>
        <w:contextualSpacing w:val="0"/>
        <w:rPr>
          <w:rFonts w:ascii="Comic Sans MS" w:hAnsi="Comic Sans MS"/>
          <w:sz w:val="24"/>
          <w:lang w:val="nl-NL"/>
        </w:rPr>
      </w:pPr>
      <w:r w:rsidRPr="00355661">
        <w:rPr>
          <w:rFonts w:ascii="Comic Sans MS" w:hAnsi="Comic Sans MS"/>
          <w:sz w:val="24"/>
          <w:lang w:val="nl-NL"/>
        </w:rPr>
        <w:t xml:space="preserve">Sinds 2011 maakt ze deel uit van de fusiegemeente </w:t>
      </w:r>
      <w:hyperlink r:id="rId21" w:tooltip="Eijsden-Margraten" w:history="1">
        <w:r w:rsidRPr="00355661">
          <w:rPr>
            <w:rFonts w:ascii="Comic Sans MS" w:hAnsi="Comic Sans MS"/>
            <w:sz w:val="24"/>
            <w:lang w:val="nl-NL"/>
          </w:rPr>
          <w:t>Eijsden-Margraten</w:t>
        </w:r>
      </w:hyperlink>
      <w:r w:rsidRPr="00355661">
        <w:rPr>
          <w:rFonts w:ascii="Comic Sans MS" w:hAnsi="Comic Sans MS"/>
          <w:sz w:val="24"/>
          <w:lang w:val="nl-NL"/>
        </w:rPr>
        <w:t>.</w:t>
      </w:r>
    </w:p>
    <w:p w:rsidR="00355661" w:rsidRPr="00355661" w:rsidRDefault="00355661" w:rsidP="00355661">
      <w:pPr>
        <w:spacing w:before="120" w:after="120"/>
        <w:ind w:left="720" w:hanging="363"/>
        <w:rPr>
          <w:rFonts w:ascii="Comic Sans MS" w:hAnsi="Comic Sans MS"/>
          <w:sz w:val="24"/>
          <w:bdr w:val="single" w:sz="4" w:space="0" w:color="auto"/>
        </w:rPr>
      </w:pPr>
    </w:p>
    <w:sectPr w:rsidR="00355661" w:rsidRPr="00355661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566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5566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AF7FC3D" wp14:editId="5694940A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5566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AE"/>
    <w:multiLevelType w:val="multilevel"/>
    <w:tmpl w:val="F0B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2EA6"/>
    <w:multiLevelType w:val="multilevel"/>
    <w:tmpl w:val="C54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C3A1F"/>
    <w:multiLevelType w:val="multilevel"/>
    <w:tmpl w:val="CF1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00A93"/>
    <w:multiLevelType w:val="hybridMultilevel"/>
    <w:tmpl w:val="AD007C36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63015"/>
    <w:multiLevelType w:val="multilevel"/>
    <w:tmpl w:val="954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5517E"/>
    <w:multiLevelType w:val="multilevel"/>
    <w:tmpl w:val="243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905B2"/>
    <w:multiLevelType w:val="multilevel"/>
    <w:tmpl w:val="568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84CEC"/>
    <w:multiLevelType w:val="multilevel"/>
    <w:tmpl w:val="858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6706C"/>
    <w:multiLevelType w:val="multilevel"/>
    <w:tmpl w:val="81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07E68"/>
    <w:multiLevelType w:val="multilevel"/>
    <w:tmpl w:val="463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3576D"/>
    <w:multiLevelType w:val="multilevel"/>
    <w:tmpl w:val="50F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14377"/>
    <w:multiLevelType w:val="multilevel"/>
    <w:tmpl w:val="EC3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956A0"/>
    <w:multiLevelType w:val="multilevel"/>
    <w:tmpl w:val="0D3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A057A"/>
    <w:multiLevelType w:val="hybridMultilevel"/>
    <w:tmpl w:val="91CE19CA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E2D0A"/>
    <w:multiLevelType w:val="multilevel"/>
    <w:tmpl w:val="3A2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078D9"/>
    <w:multiLevelType w:val="multilevel"/>
    <w:tmpl w:val="049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43847"/>
    <w:multiLevelType w:val="multilevel"/>
    <w:tmpl w:val="63D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51319"/>
    <w:multiLevelType w:val="hybridMultilevel"/>
    <w:tmpl w:val="D4E2A2F4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B383C"/>
    <w:multiLevelType w:val="multilevel"/>
    <w:tmpl w:val="34B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803B49"/>
    <w:multiLevelType w:val="multilevel"/>
    <w:tmpl w:val="31B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B91E84"/>
    <w:multiLevelType w:val="hybridMultilevel"/>
    <w:tmpl w:val="DD246936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E254C"/>
    <w:multiLevelType w:val="multilevel"/>
    <w:tmpl w:val="1DB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D10967"/>
    <w:multiLevelType w:val="multilevel"/>
    <w:tmpl w:val="ED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E1986"/>
    <w:multiLevelType w:val="multilevel"/>
    <w:tmpl w:val="D62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5"/>
  </w:num>
  <w:num w:numId="5">
    <w:abstractNumId w:val="10"/>
  </w:num>
  <w:num w:numId="6">
    <w:abstractNumId w:val="21"/>
  </w:num>
  <w:num w:numId="7">
    <w:abstractNumId w:val="6"/>
  </w:num>
  <w:num w:numId="8">
    <w:abstractNumId w:val="18"/>
  </w:num>
  <w:num w:numId="9">
    <w:abstractNumId w:val="7"/>
  </w:num>
  <w:num w:numId="10">
    <w:abstractNumId w:val="14"/>
  </w:num>
  <w:num w:numId="11">
    <w:abstractNumId w:val="23"/>
  </w:num>
  <w:num w:numId="12">
    <w:abstractNumId w:val="2"/>
  </w:num>
  <w:num w:numId="13">
    <w:abstractNumId w:val="9"/>
  </w:num>
  <w:num w:numId="14">
    <w:abstractNumId w:val="4"/>
  </w:num>
  <w:num w:numId="15">
    <w:abstractNumId w:val="19"/>
  </w:num>
  <w:num w:numId="16">
    <w:abstractNumId w:val="12"/>
  </w:num>
  <w:num w:numId="17">
    <w:abstractNumId w:val="8"/>
  </w:num>
  <w:num w:numId="18">
    <w:abstractNumId w:val="1"/>
  </w:num>
  <w:num w:numId="19">
    <w:abstractNumId w:val="11"/>
  </w:num>
  <w:num w:numId="20">
    <w:abstractNumId w:val="22"/>
  </w:num>
  <w:num w:numId="21">
    <w:abstractNumId w:val="20"/>
  </w:num>
  <w:num w:numId="22">
    <w:abstractNumId w:val="17"/>
  </w:num>
  <w:num w:numId="23">
    <w:abstractNumId w:val="3"/>
  </w:num>
  <w:num w:numId="2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5661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35DF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1DA4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5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5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jsden_(plaats)" TargetMode="External"/><Relationship Id="rId18" Type="http://schemas.openxmlformats.org/officeDocument/2006/relationships/hyperlink" Target="http://nl.wikipedia.org/wiki/Sint_Geertrui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ijsden-Margrat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eust" TargetMode="External"/><Relationship Id="rId17" Type="http://schemas.openxmlformats.org/officeDocument/2006/relationships/hyperlink" Target="http://nl.wikipedia.org/wiki/182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sveld" TargetMode="External"/><Relationship Id="rId20" Type="http://schemas.openxmlformats.org/officeDocument/2006/relationships/hyperlink" Target="http://nl.wikipedia.org/wiki/Margraten_(voormalige_gemeent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ksgraafschap_Gronsveld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_van_Valkenbu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8_24_N_5_45_56_E_type:city_region:NL&amp;pagename=Eckelrade" TargetMode="External"/><Relationship Id="rId19" Type="http://schemas.openxmlformats.org/officeDocument/2006/relationships/hyperlink" Target="http://nl.wikipedia.org/wiki/Gronsve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ckholt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2296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2011-07-06T06:41:00Z</dcterms:created>
  <dcterms:modified xsi:type="dcterms:W3CDTF">2011-07-06T06:41:00Z</dcterms:modified>
</cp:coreProperties>
</file>