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3A" w:rsidRPr="00BE613A" w:rsidRDefault="00BE613A" w:rsidP="00BE613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E61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Tolkamer</w:t>
      </w:r>
      <w:r w:rsidRPr="00BE61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E61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E613A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84175B0" wp14:editId="624CB3E2">
            <wp:extent cx="222885" cy="222885"/>
            <wp:effectExtent l="0" t="0" r="5715" b="5715"/>
            <wp:docPr id="93" name="Afbeelding 9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E613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51' NB, 6° 6' OL</w:t>
        </w:r>
      </w:hyperlink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b/>
          <w:bCs/>
          <w:color w:val="000000" w:themeColor="text1"/>
        </w:rPr>
        <w:t>Tolkamer</w:t>
      </w:r>
      <w:r w:rsidRPr="00BE613A">
        <w:rPr>
          <w:rFonts w:ascii="Comic Sans MS" w:hAnsi="Comic Sans MS"/>
          <w:color w:val="000000" w:themeColor="text1"/>
        </w:rPr>
        <w:t xml:space="preserve"> is een kleine plaats met 2.560 inwoners</w:t>
      </w:r>
      <w:hyperlink r:id="rId11" w:anchor="cite_note-CBS-0" w:history="1">
        <w:r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</w:t>
        </w:r>
      </w:hyperlink>
      <w:r w:rsidRPr="00BE613A">
        <w:rPr>
          <w:rFonts w:ascii="Comic Sans MS" w:hAnsi="Comic Sans MS"/>
          <w:color w:val="000000" w:themeColor="text1"/>
        </w:rPr>
        <w:t xml:space="preserve"> in de gemeente </w:t>
      </w:r>
      <w:hyperlink r:id="rId12" w:tooltip="Rijnwaarden" w:history="1"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Rijnwaarden</w:t>
        </w:r>
      </w:hyperlink>
      <w:r w:rsidRPr="00BE613A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E613A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E613A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E613A">
        <w:rPr>
          <w:rFonts w:ascii="Comic Sans MS" w:hAnsi="Comic Sans MS"/>
          <w:color w:val="000000" w:themeColor="text1"/>
        </w:rPr>
        <w:t xml:space="preserve">. </w:t>
      </w:r>
    </w:p>
    <w:p w:rsidR="00BE613A" w:rsidRP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Het ligt op een afstand van 1 kilometer van </w:t>
      </w:r>
      <w:hyperlink r:id="rId16" w:tooltip="Lobith" w:history="1">
        <w:proofErr w:type="spellStart"/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Lobith</w:t>
        </w:r>
        <w:proofErr w:type="spellEnd"/>
      </w:hyperlink>
      <w:r w:rsidRPr="00BE613A">
        <w:rPr>
          <w:rFonts w:ascii="Comic Sans MS" w:hAnsi="Comic Sans MS"/>
          <w:color w:val="000000" w:themeColor="text1"/>
        </w:rPr>
        <w:t xml:space="preserve"> en is de eerste aanlegplaats aan het </w:t>
      </w:r>
      <w:hyperlink r:id="rId17" w:tooltip="Bijlandsch Kanaal" w:history="1">
        <w:proofErr w:type="spellStart"/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Bijlandsch</w:t>
        </w:r>
        <w:proofErr w:type="spellEnd"/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Kanaal</w:t>
        </w:r>
      </w:hyperlink>
      <w:r w:rsidRPr="00BE613A">
        <w:rPr>
          <w:rFonts w:ascii="Comic Sans MS" w:hAnsi="Comic Sans MS"/>
          <w:color w:val="000000" w:themeColor="text1"/>
        </w:rPr>
        <w:t xml:space="preserve">, gezien vanuit </w:t>
      </w:r>
      <w:hyperlink r:id="rId18" w:tooltip="Duitsland" w:history="1"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BE613A">
        <w:rPr>
          <w:rFonts w:ascii="Comic Sans MS" w:hAnsi="Comic Sans MS"/>
          <w:color w:val="000000" w:themeColor="text1"/>
        </w:rPr>
        <w:t>.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Het plaatsje is vooral in trek bij "dagjesmensen" die vanaf de Europakade een tocht over de Rijn willen maken. 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Een andere trekpleister is het watersportgebied "de </w:t>
      </w:r>
      <w:proofErr w:type="spellStart"/>
      <w:r w:rsidRPr="00BE613A">
        <w:rPr>
          <w:rFonts w:ascii="Comic Sans MS" w:hAnsi="Comic Sans MS"/>
          <w:color w:val="000000" w:themeColor="text1"/>
        </w:rPr>
        <w:t>Bijland</w:t>
      </w:r>
      <w:proofErr w:type="spellEnd"/>
      <w:r w:rsidRPr="00BE613A">
        <w:rPr>
          <w:rFonts w:ascii="Comic Sans MS" w:hAnsi="Comic Sans MS"/>
          <w:color w:val="000000" w:themeColor="text1"/>
        </w:rPr>
        <w:t xml:space="preserve">"; vanuit deze plas is een open verbinding naar de Rijn. 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Deze verbinding wordt voornamelijk gebruikt door de vele motorbootbezitters om een uitstapje te maken naar de strandjes langs de Rijn. 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Het landschap rond Tolkamer biedt vele mogelijkheden voor fietsers. 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De naburige plaatsen zijn goed toegankelijk door de vele fietspaden die het landschap doorkruisen. Ook Duitsland is gemakkelijk te bereiken. </w:t>
      </w:r>
    </w:p>
    <w:p w:rsidR="00BE613A" w:rsidRP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Via het veer van </w:t>
      </w:r>
      <w:hyperlink r:id="rId19" w:tooltip="Millingen aan de Rijn" w:history="1"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Millingen</w:t>
        </w:r>
      </w:hyperlink>
      <w:r w:rsidRPr="00BE613A">
        <w:rPr>
          <w:rFonts w:ascii="Comic Sans MS" w:hAnsi="Comic Sans MS"/>
          <w:color w:val="000000" w:themeColor="text1"/>
        </w:rPr>
        <w:t xml:space="preserve"> (fietsveer over de Rijn) of via </w:t>
      </w:r>
      <w:proofErr w:type="spellStart"/>
      <w:r w:rsidRPr="00BE613A">
        <w:rPr>
          <w:rFonts w:ascii="Comic Sans MS" w:hAnsi="Comic Sans MS"/>
          <w:color w:val="000000" w:themeColor="text1"/>
        </w:rPr>
        <w:t>Lobith</w:t>
      </w:r>
      <w:proofErr w:type="spellEnd"/>
      <w:r w:rsidRPr="00BE613A">
        <w:rPr>
          <w:rFonts w:ascii="Comic Sans MS" w:hAnsi="Comic Sans MS"/>
          <w:color w:val="000000" w:themeColor="text1"/>
        </w:rPr>
        <w:t xml:space="preserve"> naar </w:t>
      </w:r>
      <w:hyperlink r:id="rId20" w:tooltip="Elten" w:history="1">
        <w:proofErr w:type="spellStart"/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Elten</w:t>
        </w:r>
        <w:proofErr w:type="spellEnd"/>
      </w:hyperlink>
      <w:r w:rsidRPr="00BE613A">
        <w:rPr>
          <w:rFonts w:ascii="Comic Sans MS" w:hAnsi="Comic Sans MS"/>
          <w:color w:val="000000" w:themeColor="text1"/>
        </w:rPr>
        <w:t>, waar men in een geaccidenteerd, bebost terrein mooie tochten kan maken.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De naam van het dorp komt uit de tijd dat daar schippers die vracht vervoerden van Duitsland naar Nederland tol moesten betalen, de zogenaamde </w:t>
      </w:r>
      <w:proofErr w:type="spellStart"/>
      <w:r w:rsidRPr="00BE613A">
        <w:rPr>
          <w:rFonts w:ascii="Comic Sans MS" w:hAnsi="Comic Sans MS"/>
          <w:color w:val="000000" w:themeColor="text1"/>
        </w:rPr>
        <w:t>tol-kamer</w:t>
      </w:r>
      <w:proofErr w:type="spellEnd"/>
      <w:r w:rsidRPr="00BE613A">
        <w:rPr>
          <w:rFonts w:ascii="Comic Sans MS" w:hAnsi="Comic Sans MS"/>
          <w:color w:val="000000" w:themeColor="text1"/>
        </w:rPr>
        <w:t xml:space="preserve">. 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Later moesten zij, tot het wegvallen van de Europese binnengrenzen (1 januari 1993), n.a.v. het zgn. </w:t>
      </w:r>
      <w:hyperlink r:id="rId21" w:tooltip="Verdrag van Schengen" w:history="1">
        <w:r w:rsidRPr="00BE613A">
          <w:rPr>
            <w:rStyle w:val="Hyperlink"/>
            <w:rFonts w:ascii="Comic Sans MS" w:hAnsi="Comic Sans MS"/>
            <w:color w:val="000000" w:themeColor="text1"/>
            <w:u w:val="none"/>
          </w:rPr>
          <w:t>Verdrag van Schengen</w:t>
        </w:r>
      </w:hyperlink>
      <w:r w:rsidRPr="00BE613A">
        <w:rPr>
          <w:rFonts w:ascii="Comic Sans MS" w:hAnsi="Comic Sans MS"/>
          <w:color w:val="000000" w:themeColor="text1"/>
        </w:rPr>
        <w:t xml:space="preserve"> op 14 juni 1985, bij de douane 'inklaren' dat wil zeggen ze moesten laten zien wat ze in/uitvoerden. 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Hierbij voerde de douane ook controles (te water) uit, waarbij gezocht werd naar illegale sigaretten, drank (later ook drugs) e.d.. 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Hierbij werden soms ook 'illegale' personen ontdekt. 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Na 1 januari 1993 was het voor schippers niet meer nodig om bij het passeren van de grens het douanekantoor te bezoeken, waardoor zij niet meer in Tolkamer aanlegden. </w:t>
      </w:r>
    </w:p>
    <w:p w:rsid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 xml:space="preserve">Dit betekende een flinke aderlating voor de plaatselijke middenstand, aangezien veel schippers(vrouwen) de mogelijkheid benutten hier hun inkopen te doen. </w:t>
      </w:r>
    </w:p>
    <w:p w:rsidR="00BE613A" w:rsidRPr="00BE613A" w:rsidRDefault="00BE613A" w:rsidP="00BE613A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613A">
        <w:rPr>
          <w:rFonts w:ascii="Comic Sans MS" w:hAnsi="Comic Sans MS"/>
          <w:color w:val="000000" w:themeColor="text1"/>
        </w:rPr>
        <w:t>Dit verlies wist Tolkamer op te vangen door zich nog meer te profileren als toeristenplaats.</w:t>
      </w:r>
    </w:p>
    <w:p w:rsidR="00241F12" w:rsidRPr="00BE613A" w:rsidRDefault="00241F12" w:rsidP="00BE613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BE613A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B0" w:rsidRDefault="002F42B0">
      <w:r>
        <w:separator/>
      </w:r>
    </w:p>
  </w:endnote>
  <w:endnote w:type="continuationSeparator" w:id="0">
    <w:p w:rsidR="002F42B0" w:rsidRDefault="002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613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F42B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B0" w:rsidRDefault="002F42B0">
      <w:r>
        <w:separator/>
      </w:r>
    </w:p>
  </w:footnote>
  <w:footnote w:type="continuationSeparator" w:id="0">
    <w:p w:rsidR="002F42B0" w:rsidRDefault="002F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F42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F42B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F42B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F42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73F0"/>
    <w:multiLevelType w:val="hybridMultilevel"/>
    <w:tmpl w:val="3BD0F18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94B6A"/>
    <w:multiLevelType w:val="hybridMultilevel"/>
    <w:tmpl w:val="E9D08D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60CD8"/>
    <w:multiLevelType w:val="hybridMultilevel"/>
    <w:tmpl w:val="C4F6C6A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47FFC"/>
    <w:multiLevelType w:val="hybridMultilevel"/>
    <w:tmpl w:val="89169DF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7073"/>
    <w:multiLevelType w:val="hybridMultilevel"/>
    <w:tmpl w:val="8424F2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343B4"/>
    <w:multiLevelType w:val="hybridMultilevel"/>
    <w:tmpl w:val="4620C17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873F2"/>
    <w:multiLevelType w:val="hybridMultilevel"/>
    <w:tmpl w:val="D1C4F49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81857"/>
    <w:multiLevelType w:val="hybridMultilevel"/>
    <w:tmpl w:val="04663F2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13F8F"/>
    <w:multiLevelType w:val="hybridMultilevel"/>
    <w:tmpl w:val="1346CB5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C01B6"/>
    <w:multiLevelType w:val="hybridMultilevel"/>
    <w:tmpl w:val="C6B0C70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C3F4D"/>
    <w:multiLevelType w:val="hybridMultilevel"/>
    <w:tmpl w:val="51F0F6E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14227"/>
    <w:multiLevelType w:val="hybridMultilevel"/>
    <w:tmpl w:val="2E167C9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C7045"/>
    <w:multiLevelType w:val="hybridMultilevel"/>
    <w:tmpl w:val="AD84356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B69F8"/>
    <w:multiLevelType w:val="hybridMultilevel"/>
    <w:tmpl w:val="35324DB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61488"/>
    <w:multiLevelType w:val="hybridMultilevel"/>
    <w:tmpl w:val="D6FE81B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A383F"/>
    <w:multiLevelType w:val="hybridMultilevel"/>
    <w:tmpl w:val="3006CD2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966D5"/>
    <w:multiLevelType w:val="hybridMultilevel"/>
    <w:tmpl w:val="9418DF8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2627D"/>
    <w:multiLevelType w:val="hybridMultilevel"/>
    <w:tmpl w:val="3056BF4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C65C7"/>
    <w:multiLevelType w:val="hybridMultilevel"/>
    <w:tmpl w:val="A42CDD6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70F28"/>
    <w:multiLevelType w:val="hybridMultilevel"/>
    <w:tmpl w:val="5A0281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350E2"/>
    <w:multiLevelType w:val="hybridMultilevel"/>
    <w:tmpl w:val="6E50871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768B1"/>
    <w:multiLevelType w:val="hybridMultilevel"/>
    <w:tmpl w:val="5B5A0D0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F5F0B"/>
    <w:multiLevelType w:val="hybridMultilevel"/>
    <w:tmpl w:val="0D967DD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207D2"/>
    <w:multiLevelType w:val="hybridMultilevel"/>
    <w:tmpl w:val="535E8FD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93EDF"/>
    <w:multiLevelType w:val="hybridMultilevel"/>
    <w:tmpl w:val="4D6CBB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A527E"/>
    <w:multiLevelType w:val="multilevel"/>
    <w:tmpl w:val="F47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5B3438"/>
    <w:multiLevelType w:val="multilevel"/>
    <w:tmpl w:val="251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B764EA"/>
    <w:multiLevelType w:val="hybridMultilevel"/>
    <w:tmpl w:val="55C25E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174CD"/>
    <w:multiLevelType w:val="hybridMultilevel"/>
    <w:tmpl w:val="4F06F73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C74FE"/>
    <w:multiLevelType w:val="multilevel"/>
    <w:tmpl w:val="F028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D492F"/>
    <w:multiLevelType w:val="hybridMultilevel"/>
    <w:tmpl w:val="B09E205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A682E"/>
    <w:multiLevelType w:val="multilevel"/>
    <w:tmpl w:val="0D1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D5318"/>
    <w:multiLevelType w:val="hybridMultilevel"/>
    <w:tmpl w:val="EB62C05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5464A"/>
    <w:multiLevelType w:val="hybridMultilevel"/>
    <w:tmpl w:val="9918D9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57088"/>
    <w:multiLevelType w:val="hybridMultilevel"/>
    <w:tmpl w:val="CC50A48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8C6ED7"/>
    <w:multiLevelType w:val="hybridMultilevel"/>
    <w:tmpl w:val="EEDACF6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42"/>
  </w:num>
  <w:num w:numId="4">
    <w:abstractNumId w:val="39"/>
  </w:num>
  <w:num w:numId="5">
    <w:abstractNumId w:val="0"/>
  </w:num>
  <w:num w:numId="6">
    <w:abstractNumId w:val="25"/>
  </w:num>
  <w:num w:numId="7">
    <w:abstractNumId w:val="33"/>
  </w:num>
  <w:num w:numId="8">
    <w:abstractNumId w:val="37"/>
  </w:num>
  <w:num w:numId="9">
    <w:abstractNumId w:val="36"/>
  </w:num>
  <w:num w:numId="10">
    <w:abstractNumId w:val="30"/>
  </w:num>
  <w:num w:numId="11">
    <w:abstractNumId w:val="27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28"/>
  </w:num>
  <w:num w:numId="17">
    <w:abstractNumId w:val="21"/>
  </w:num>
  <w:num w:numId="18">
    <w:abstractNumId w:val="43"/>
  </w:num>
  <w:num w:numId="19">
    <w:abstractNumId w:val="4"/>
  </w:num>
  <w:num w:numId="20">
    <w:abstractNumId w:val="40"/>
  </w:num>
  <w:num w:numId="21">
    <w:abstractNumId w:val="18"/>
  </w:num>
  <w:num w:numId="22">
    <w:abstractNumId w:val="38"/>
  </w:num>
  <w:num w:numId="23">
    <w:abstractNumId w:val="17"/>
  </w:num>
  <w:num w:numId="24">
    <w:abstractNumId w:val="41"/>
  </w:num>
  <w:num w:numId="25">
    <w:abstractNumId w:val="29"/>
  </w:num>
  <w:num w:numId="26">
    <w:abstractNumId w:val="16"/>
  </w:num>
  <w:num w:numId="27">
    <w:abstractNumId w:val="31"/>
  </w:num>
  <w:num w:numId="28">
    <w:abstractNumId w:val="20"/>
  </w:num>
  <w:num w:numId="29">
    <w:abstractNumId w:val="10"/>
  </w:num>
  <w:num w:numId="30">
    <w:abstractNumId w:val="24"/>
  </w:num>
  <w:num w:numId="31">
    <w:abstractNumId w:val="22"/>
  </w:num>
  <w:num w:numId="32">
    <w:abstractNumId w:val="5"/>
  </w:num>
  <w:num w:numId="33">
    <w:abstractNumId w:val="7"/>
  </w:num>
  <w:num w:numId="34">
    <w:abstractNumId w:val="19"/>
  </w:num>
  <w:num w:numId="35">
    <w:abstractNumId w:val="34"/>
  </w:num>
  <w:num w:numId="36">
    <w:abstractNumId w:val="32"/>
  </w:num>
  <w:num w:numId="37">
    <w:abstractNumId w:val="26"/>
  </w:num>
  <w:num w:numId="38">
    <w:abstractNumId w:val="6"/>
  </w:num>
  <w:num w:numId="39">
    <w:abstractNumId w:val="23"/>
  </w:num>
  <w:num w:numId="40">
    <w:abstractNumId w:val="1"/>
  </w:num>
  <w:num w:numId="41">
    <w:abstractNumId w:val="11"/>
  </w:num>
  <w:num w:numId="42">
    <w:abstractNumId w:val="8"/>
  </w:num>
  <w:num w:numId="43">
    <w:abstractNumId w:val="2"/>
  </w:num>
  <w:num w:numId="4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7B1D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E081E"/>
    <w:rsid w:val="002E29B0"/>
    <w:rsid w:val="002F42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4D55A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07CA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AA0F73"/>
    <w:rsid w:val="00AE6B1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E613A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15622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7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82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4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uitsland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drag_van_Schen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nwaarden" TargetMode="External"/><Relationship Id="rId17" Type="http://schemas.openxmlformats.org/officeDocument/2006/relationships/hyperlink" Target="http://nl.wikipedia.org/wiki/Bijlandsch_Kanaa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bith" TargetMode="External"/><Relationship Id="rId20" Type="http://schemas.openxmlformats.org/officeDocument/2006/relationships/hyperlink" Target="http://nl.wikipedia.org/wiki/Elt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olkame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1_5_N_6_6_15_E_type:city_zoom:15_region:NL&amp;pagename=Tolkamer" TargetMode="External"/><Relationship Id="rId19" Type="http://schemas.openxmlformats.org/officeDocument/2006/relationships/hyperlink" Target="http://nl.wikipedia.org/wiki/Millingen_aan_de_Rij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2011-05-18T07:28:00Z</dcterms:created>
  <dcterms:modified xsi:type="dcterms:W3CDTF">2011-05-18T07:28:00Z</dcterms:modified>
</cp:coreProperties>
</file>