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AE" w:rsidRPr="00752AAE" w:rsidRDefault="00752AAE" w:rsidP="00752AAE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r w:rsidRPr="00752AA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Prinsenkamp (GLD) </w:t>
      </w:r>
      <w:bookmarkEnd w:id="0"/>
      <w:r w:rsidRPr="00752AA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752AAE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3D01D95A" wp14:editId="0AFC21A6">
            <wp:extent cx="222885" cy="222885"/>
            <wp:effectExtent l="0" t="0" r="5715" b="5715"/>
            <wp:docPr id="51" name="Afbeelding 5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52AAE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12' NB, 5° 37' OL</w:t>
        </w:r>
      </w:hyperlink>
      <w:r w:rsidRPr="00752AA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</w:p>
    <w:p w:rsidR="00752AAE" w:rsidRDefault="00752AAE" w:rsidP="00752AAE">
      <w:pPr>
        <w:pStyle w:val="Lijstalinea"/>
        <w:numPr>
          <w:ilvl w:val="0"/>
          <w:numId w:val="32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752AA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</w:t>
      </w:r>
      <w:r w:rsidRPr="00752AAE">
        <w:rPr>
          <w:rFonts w:ascii="Comic Sans MS" w:hAnsi="Comic Sans MS"/>
          <w:b/>
          <w:bCs/>
          <w:color w:val="000000" w:themeColor="text1"/>
          <w:sz w:val="24"/>
          <w:szCs w:val="24"/>
          <w:lang w:val="nl-NL"/>
        </w:rPr>
        <w:t>Prinsenkamp</w:t>
      </w:r>
      <w:r w:rsidRPr="00752AA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in de gemeente </w:t>
      </w:r>
      <w:hyperlink r:id="rId11" w:tooltip="Nijkerk" w:history="1">
        <w:r w:rsidRPr="00752AA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Nijkerk</w:t>
        </w:r>
      </w:hyperlink>
      <w:r w:rsidRPr="00752AA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(in de </w:t>
      </w:r>
      <w:hyperlink r:id="rId12" w:tooltip="Nederland" w:history="1">
        <w:r w:rsidRPr="00752AA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Nederlandse</w:t>
        </w:r>
      </w:hyperlink>
      <w:r w:rsidRPr="00752AA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3" w:tooltip="Provincie" w:history="1">
        <w:r w:rsidRPr="00752AA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provincie</w:t>
        </w:r>
      </w:hyperlink>
      <w:r w:rsidRPr="00752AA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4" w:tooltip="Gelderland" w:history="1">
        <w:r w:rsidRPr="00752AA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Gelderland</w:t>
        </w:r>
      </w:hyperlink>
      <w:r w:rsidRPr="00752AA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 net iets ten noorden van </w:t>
      </w:r>
      <w:hyperlink r:id="rId15" w:tooltip="Voorthuizen" w:history="1">
        <w:r w:rsidRPr="00752AA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Voorthuizen</w:t>
        </w:r>
      </w:hyperlink>
      <w:r w:rsidRPr="00752AA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gelegen gehucht, en een gebied waar voornamelijk de </w:t>
      </w:r>
      <w:hyperlink r:id="rId16" w:tooltip="Landbouw" w:history="1">
        <w:r w:rsidRPr="00752AA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landbouw</w:t>
        </w:r>
      </w:hyperlink>
      <w:r w:rsidRPr="00752AA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ruim is vertegenwoordigd. </w:t>
      </w:r>
    </w:p>
    <w:p w:rsidR="00752AAE" w:rsidRDefault="00752AAE" w:rsidP="00752AAE">
      <w:pPr>
        <w:pStyle w:val="Lijstalinea"/>
        <w:numPr>
          <w:ilvl w:val="0"/>
          <w:numId w:val="32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752AA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Ook te vinden zijn hier veehouderijen, loonbedrijven en mesthandels. </w:t>
      </w:r>
    </w:p>
    <w:p w:rsidR="00752AAE" w:rsidRPr="00752AAE" w:rsidRDefault="00752AAE" w:rsidP="00752AAE">
      <w:pPr>
        <w:pStyle w:val="Lijstalinea"/>
        <w:numPr>
          <w:ilvl w:val="0"/>
          <w:numId w:val="32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752AA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Prinsenkamp is regionaal bekend om het activiteitencentrum "Edda </w:t>
      </w:r>
      <w:proofErr w:type="spellStart"/>
      <w:r w:rsidRPr="00752AAE">
        <w:rPr>
          <w:rFonts w:ascii="Comic Sans MS" w:hAnsi="Comic Sans MS"/>
          <w:color w:val="000000" w:themeColor="text1"/>
          <w:sz w:val="24"/>
          <w:szCs w:val="24"/>
          <w:lang w:val="nl-NL"/>
        </w:rPr>
        <w:t>Huzid</w:t>
      </w:r>
      <w:proofErr w:type="spellEnd"/>
      <w:r w:rsidRPr="00752AAE">
        <w:rPr>
          <w:rFonts w:ascii="Comic Sans MS" w:hAnsi="Comic Sans MS"/>
          <w:color w:val="000000" w:themeColor="text1"/>
          <w:sz w:val="24"/>
          <w:szCs w:val="24"/>
          <w:lang w:val="nl-NL"/>
        </w:rPr>
        <w:t>". Verder zijn er enkele bungalowparken en campings aanwezig.</w:t>
      </w:r>
    </w:p>
    <w:p w:rsidR="00752AAE" w:rsidRDefault="00752AAE" w:rsidP="00752AAE">
      <w:pPr>
        <w:pStyle w:val="Lijstalinea"/>
        <w:numPr>
          <w:ilvl w:val="0"/>
          <w:numId w:val="32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752AAE">
        <w:rPr>
          <w:rFonts w:ascii="Comic Sans MS" w:hAnsi="Comic Sans MS"/>
          <w:sz w:val="24"/>
          <w:szCs w:val="24"/>
          <w:lang w:val="nl-NL"/>
        </w:rPr>
        <w:t xml:space="preserve">De hoofdweg van de Prinsenkamp is de Prinsenweg. </w:t>
      </w:r>
    </w:p>
    <w:p w:rsidR="00752AAE" w:rsidRDefault="00752AAE" w:rsidP="00752AAE">
      <w:pPr>
        <w:pStyle w:val="Lijstalinea"/>
        <w:numPr>
          <w:ilvl w:val="0"/>
          <w:numId w:val="32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752AAE">
        <w:rPr>
          <w:rFonts w:ascii="Comic Sans MS" w:hAnsi="Comic Sans MS"/>
          <w:sz w:val="24"/>
          <w:szCs w:val="24"/>
          <w:lang w:val="nl-NL"/>
        </w:rPr>
        <w:t xml:space="preserve">Een lange, voornamelijk rechtdoor lopende weg die dwars door het gebied loopt. </w:t>
      </w:r>
    </w:p>
    <w:p w:rsidR="00752AAE" w:rsidRDefault="00752AAE" w:rsidP="00752AAE">
      <w:pPr>
        <w:pStyle w:val="Lijstalinea"/>
        <w:numPr>
          <w:ilvl w:val="0"/>
          <w:numId w:val="32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752AAE">
        <w:rPr>
          <w:rFonts w:ascii="Comic Sans MS" w:hAnsi="Comic Sans MS"/>
          <w:sz w:val="24"/>
          <w:szCs w:val="24"/>
          <w:lang w:val="nl-NL"/>
        </w:rPr>
        <w:t xml:space="preserve">De Prinsenweg zou bijna de Ruitenbeekweg hebben geheten, vernoemd naar Willem Ruitenbeek, de voorzitter van de boerenvergadering die rond de jaren '50 en '60 van de twintigste eeuw plaatsvond in "Edda </w:t>
      </w:r>
      <w:proofErr w:type="spellStart"/>
      <w:r w:rsidRPr="00752AAE">
        <w:rPr>
          <w:rFonts w:ascii="Comic Sans MS" w:hAnsi="Comic Sans MS"/>
          <w:sz w:val="24"/>
          <w:szCs w:val="24"/>
          <w:lang w:val="nl-NL"/>
        </w:rPr>
        <w:t>Huzid</w:t>
      </w:r>
      <w:proofErr w:type="spellEnd"/>
      <w:r w:rsidRPr="00752AAE">
        <w:rPr>
          <w:rFonts w:ascii="Comic Sans MS" w:hAnsi="Comic Sans MS"/>
          <w:sz w:val="24"/>
          <w:szCs w:val="24"/>
          <w:lang w:val="nl-NL"/>
        </w:rPr>
        <w:t xml:space="preserve">". </w:t>
      </w:r>
    </w:p>
    <w:p w:rsidR="00752AAE" w:rsidRPr="00752AAE" w:rsidRDefault="00752AAE" w:rsidP="00752AAE">
      <w:pPr>
        <w:pStyle w:val="Lijstalinea"/>
        <w:numPr>
          <w:ilvl w:val="0"/>
          <w:numId w:val="32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752AAE">
        <w:rPr>
          <w:rFonts w:ascii="Comic Sans MS" w:hAnsi="Comic Sans MS"/>
          <w:sz w:val="24"/>
          <w:szCs w:val="24"/>
          <w:lang w:val="nl-NL"/>
        </w:rPr>
        <w:t>Ruitenbeek vond dit niet nodig en besloten werd om de vroegere naam voor de weg te behouden.</w:t>
      </w:r>
    </w:p>
    <w:p w:rsidR="00752AAE" w:rsidRDefault="00752AAE" w:rsidP="00752AAE">
      <w:pPr>
        <w:pStyle w:val="Lijstalinea"/>
        <w:numPr>
          <w:ilvl w:val="0"/>
          <w:numId w:val="32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752AAE">
        <w:rPr>
          <w:rFonts w:ascii="Comic Sans MS" w:hAnsi="Comic Sans MS"/>
          <w:sz w:val="24"/>
          <w:szCs w:val="24"/>
          <w:lang w:val="nl-NL"/>
        </w:rPr>
        <w:t xml:space="preserve">De Prinsenkamp was in de </w:t>
      </w:r>
      <w:hyperlink r:id="rId17" w:tooltip="Tweede Wereldoorlog" w:history="1">
        <w:r w:rsidRPr="00752AAE">
          <w:rPr>
            <w:rFonts w:ascii="Comic Sans MS" w:hAnsi="Comic Sans MS"/>
            <w:sz w:val="24"/>
            <w:szCs w:val="24"/>
            <w:lang w:val="nl-NL"/>
          </w:rPr>
          <w:t>Tweede Wereldoorlog</w:t>
        </w:r>
      </w:hyperlink>
      <w:r w:rsidRPr="00752AAE">
        <w:rPr>
          <w:rFonts w:ascii="Comic Sans MS" w:hAnsi="Comic Sans MS"/>
          <w:sz w:val="24"/>
          <w:szCs w:val="24"/>
          <w:lang w:val="nl-NL"/>
        </w:rPr>
        <w:t xml:space="preserve"> een gebied waar Duitsers (die tegen de oorlog waren), verzetsstrijders, Canadezen en Amerikanen ondergedoken zaten. </w:t>
      </w:r>
    </w:p>
    <w:p w:rsidR="00752AAE" w:rsidRDefault="00752AAE" w:rsidP="00752AAE">
      <w:pPr>
        <w:pStyle w:val="Lijstalinea"/>
        <w:numPr>
          <w:ilvl w:val="0"/>
          <w:numId w:val="32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752AAE">
        <w:rPr>
          <w:rFonts w:ascii="Comic Sans MS" w:hAnsi="Comic Sans MS"/>
          <w:sz w:val="24"/>
          <w:szCs w:val="24"/>
          <w:lang w:val="nl-NL"/>
        </w:rPr>
        <w:t xml:space="preserve">Er zijn in die tijd ook enkele boerderijen zwaar gebombardeerd. </w:t>
      </w:r>
    </w:p>
    <w:p w:rsidR="00752AAE" w:rsidRPr="00752AAE" w:rsidRDefault="00752AAE" w:rsidP="00752AAE">
      <w:pPr>
        <w:pStyle w:val="Lijstalinea"/>
        <w:numPr>
          <w:ilvl w:val="0"/>
          <w:numId w:val="32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752AAE">
        <w:rPr>
          <w:rFonts w:ascii="Comic Sans MS" w:hAnsi="Comic Sans MS"/>
          <w:sz w:val="24"/>
          <w:szCs w:val="24"/>
          <w:lang w:val="nl-NL"/>
        </w:rPr>
        <w:t>Na de oorlog is meteen begonnen aan wederopbouw van de boerderijen die getroffen waren</w:t>
      </w:r>
    </w:p>
    <w:p w:rsidR="00E65355" w:rsidRPr="00752AAE" w:rsidRDefault="00E65355" w:rsidP="00752AAE">
      <w:pPr>
        <w:spacing w:before="120" w:after="120"/>
        <w:ind w:left="720" w:hanging="363"/>
        <w:rPr>
          <w:rFonts w:ascii="Comic Sans MS" w:hAnsi="Comic Sans MS"/>
          <w:sz w:val="24"/>
          <w:szCs w:val="24"/>
        </w:rPr>
      </w:pPr>
    </w:p>
    <w:sectPr w:rsidR="00E65355" w:rsidRPr="00752AAE" w:rsidSect="003D6C7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068" w:rsidRDefault="00AE3068">
      <w:r>
        <w:separator/>
      </w:r>
    </w:p>
  </w:endnote>
  <w:endnote w:type="continuationSeparator" w:id="0">
    <w:p w:rsidR="00AE3068" w:rsidRDefault="00AE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52AA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068" w:rsidRDefault="00AE3068">
      <w:r>
        <w:separator/>
      </w:r>
    </w:p>
  </w:footnote>
  <w:footnote w:type="continuationSeparator" w:id="0">
    <w:p w:rsidR="00AE3068" w:rsidRDefault="00AE3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4EC"/>
    <w:multiLevelType w:val="hybridMultilevel"/>
    <w:tmpl w:val="EB721B1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300DF"/>
    <w:multiLevelType w:val="hybridMultilevel"/>
    <w:tmpl w:val="2D50B26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1283F"/>
    <w:multiLevelType w:val="hybridMultilevel"/>
    <w:tmpl w:val="6FFC7758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D3D67"/>
    <w:multiLevelType w:val="hybridMultilevel"/>
    <w:tmpl w:val="BA9EBC6A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919EE"/>
    <w:multiLevelType w:val="hybridMultilevel"/>
    <w:tmpl w:val="E0F00BF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125E4"/>
    <w:multiLevelType w:val="multilevel"/>
    <w:tmpl w:val="877A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794B04"/>
    <w:multiLevelType w:val="hybridMultilevel"/>
    <w:tmpl w:val="143EE868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A2189"/>
    <w:multiLevelType w:val="hybridMultilevel"/>
    <w:tmpl w:val="6802918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C26B7"/>
    <w:multiLevelType w:val="hybridMultilevel"/>
    <w:tmpl w:val="DDF6AD44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415A7"/>
    <w:multiLevelType w:val="hybridMultilevel"/>
    <w:tmpl w:val="A3BA8012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E5F27"/>
    <w:multiLevelType w:val="hybridMultilevel"/>
    <w:tmpl w:val="466AD974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575D1"/>
    <w:multiLevelType w:val="hybridMultilevel"/>
    <w:tmpl w:val="68E4756C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97E7D"/>
    <w:multiLevelType w:val="hybridMultilevel"/>
    <w:tmpl w:val="C27ED588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21604"/>
    <w:multiLevelType w:val="hybridMultilevel"/>
    <w:tmpl w:val="985C9F42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940FE"/>
    <w:multiLevelType w:val="hybridMultilevel"/>
    <w:tmpl w:val="15A2433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C2957"/>
    <w:multiLevelType w:val="hybridMultilevel"/>
    <w:tmpl w:val="692AEB4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A5F67"/>
    <w:multiLevelType w:val="hybridMultilevel"/>
    <w:tmpl w:val="6CCC442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FF5B70"/>
    <w:multiLevelType w:val="hybridMultilevel"/>
    <w:tmpl w:val="55EE0E46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A3B1D"/>
    <w:multiLevelType w:val="hybridMultilevel"/>
    <w:tmpl w:val="2538563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8F4CD3"/>
    <w:multiLevelType w:val="hybridMultilevel"/>
    <w:tmpl w:val="153E6C36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7A21BC"/>
    <w:multiLevelType w:val="hybridMultilevel"/>
    <w:tmpl w:val="C22817B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5B0F4E"/>
    <w:multiLevelType w:val="hybridMultilevel"/>
    <w:tmpl w:val="A2181154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244844"/>
    <w:multiLevelType w:val="hybridMultilevel"/>
    <w:tmpl w:val="3552062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E442B8"/>
    <w:multiLevelType w:val="hybridMultilevel"/>
    <w:tmpl w:val="86060DFC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47384"/>
    <w:multiLevelType w:val="multilevel"/>
    <w:tmpl w:val="C312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4F1D21"/>
    <w:multiLevelType w:val="hybridMultilevel"/>
    <w:tmpl w:val="4FBAFE8A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B41A4"/>
    <w:multiLevelType w:val="hybridMultilevel"/>
    <w:tmpl w:val="DC180C66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C630C4"/>
    <w:multiLevelType w:val="hybridMultilevel"/>
    <w:tmpl w:val="141E07E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31"/>
  </w:num>
  <w:num w:numId="4">
    <w:abstractNumId w:val="29"/>
  </w:num>
  <w:num w:numId="5">
    <w:abstractNumId w:val="28"/>
  </w:num>
  <w:num w:numId="6">
    <w:abstractNumId w:val="4"/>
  </w:num>
  <w:num w:numId="7">
    <w:abstractNumId w:val="30"/>
  </w:num>
  <w:num w:numId="8">
    <w:abstractNumId w:val="24"/>
  </w:num>
  <w:num w:numId="9">
    <w:abstractNumId w:val="12"/>
  </w:num>
  <w:num w:numId="10">
    <w:abstractNumId w:val="21"/>
  </w:num>
  <w:num w:numId="11">
    <w:abstractNumId w:val="3"/>
  </w:num>
  <w:num w:numId="12">
    <w:abstractNumId w:val="10"/>
  </w:num>
  <w:num w:numId="13">
    <w:abstractNumId w:val="11"/>
  </w:num>
  <w:num w:numId="14">
    <w:abstractNumId w:val="1"/>
  </w:num>
  <w:num w:numId="15">
    <w:abstractNumId w:val="8"/>
  </w:num>
  <w:num w:numId="16">
    <w:abstractNumId w:val="14"/>
  </w:num>
  <w:num w:numId="17">
    <w:abstractNumId w:val="27"/>
  </w:num>
  <w:num w:numId="18">
    <w:abstractNumId w:val="16"/>
  </w:num>
  <w:num w:numId="19">
    <w:abstractNumId w:val="6"/>
  </w:num>
  <w:num w:numId="20">
    <w:abstractNumId w:val="26"/>
  </w:num>
  <w:num w:numId="21">
    <w:abstractNumId w:val="9"/>
  </w:num>
  <w:num w:numId="22">
    <w:abstractNumId w:val="20"/>
  </w:num>
  <w:num w:numId="23">
    <w:abstractNumId w:val="2"/>
  </w:num>
  <w:num w:numId="24">
    <w:abstractNumId w:val="17"/>
  </w:num>
  <w:num w:numId="25">
    <w:abstractNumId w:val="7"/>
  </w:num>
  <w:num w:numId="26">
    <w:abstractNumId w:val="13"/>
  </w:num>
  <w:num w:numId="27">
    <w:abstractNumId w:val="15"/>
  </w:num>
  <w:num w:numId="28">
    <w:abstractNumId w:val="18"/>
  </w:num>
  <w:num w:numId="29">
    <w:abstractNumId w:val="19"/>
  </w:num>
  <w:num w:numId="30">
    <w:abstractNumId w:val="25"/>
  </w:num>
  <w:num w:numId="31">
    <w:abstractNumId w:val="22"/>
  </w:num>
  <w:num w:numId="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52AAE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6AC"/>
    <w:rsid w:val="00883777"/>
    <w:rsid w:val="00893123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AE3068"/>
    <w:rsid w:val="00AF171C"/>
    <w:rsid w:val="00B029CC"/>
    <w:rsid w:val="00B10CD5"/>
    <w:rsid w:val="00B12A30"/>
    <w:rsid w:val="00B162E2"/>
    <w:rsid w:val="00B24D69"/>
    <w:rsid w:val="00B342B2"/>
    <w:rsid w:val="00B641D5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53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Tweede_Wereldoorlo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andbouw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ijker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oorthuizen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12_57_N_5_37_12_E_type:city_scale:3000_region:NL&amp;pagename=Prinsenkamp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2011-05-16T19:39:00Z</dcterms:created>
  <dcterms:modified xsi:type="dcterms:W3CDTF">2011-05-16T19:39:00Z</dcterms:modified>
</cp:coreProperties>
</file>