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16" w:rsidRPr="00406516" w:rsidRDefault="00406516" w:rsidP="00406516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40651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Laren (Gelderland)</w:t>
      </w:r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bookmarkEnd w:id="0"/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C711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154" name="Afbeelding 4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C711F" w:rsidRPr="003C711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22' OL</w:t>
        </w:r>
      </w:hyperlink>
    </w:p>
    <w:p w:rsidR="00F35BD0" w:rsidRDefault="00F35BD0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>
        <w:rPr>
          <w:noProof/>
          <w:color w:val="0000FF"/>
          <w:lang w:val="nl-NL"/>
        </w:rPr>
        <w:drawing>
          <wp:anchor distT="0" distB="0" distL="114300" distR="114300" simplePos="0" relativeHeight="251658240" behindDoc="0" locked="0" layoutInCell="1" allowOverlap="1" wp14:anchorId="170443CD" wp14:editId="19A9BC6F">
            <wp:simplePos x="0" y="0"/>
            <wp:positionH relativeFrom="column">
              <wp:posOffset>3987165</wp:posOffset>
            </wp:positionH>
            <wp:positionV relativeFrom="paragraph">
              <wp:posOffset>247650</wp:posOffset>
            </wp:positionV>
            <wp:extent cx="2520315" cy="3055620"/>
            <wp:effectExtent l="19050" t="0" r="13335" b="963930"/>
            <wp:wrapSquare wrapText="bothSides"/>
            <wp:docPr id="152" name="Afbeelding 152" descr="De hervormde waterstaatskerk van Laren">
              <a:hlinkClick xmlns:a="http://schemas.openxmlformats.org/drawingml/2006/main" r:id="rId11" tooltip="&quot;De hervormde waterstaatskerk van Lar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e hervormde waterstaatskerk van Laren">
                      <a:hlinkClick r:id="rId11" tooltip="&quot;De hervormde waterstaatskerk van Lar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0556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516" w:rsidRPr="00406516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Laren</w:t>
      </w:r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3" w:tooltip="Achterhoeks" w:history="1">
        <w:r w:rsidR="00406516"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Achterhoeks</w:t>
        </w:r>
      </w:hyperlink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="00406516"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Loarne</w:t>
      </w:r>
      <w:proofErr w:type="spellEnd"/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="00406516"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Laorne</w:t>
      </w:r>
      <w:proofErr w:type="spellEnd"/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daar zijn de meningen over verdeeld) is een dorp in de gemeente </w:t>
      </w:r>
      <w:hyperlink r:id="rId14" w:tooltip="Lochem" w:history="1">
        <w:r w:rsidR="00406516"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Lochem</w:t>
        </w:r>
      </w:hyperlink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oosten van de </w:t>
      </w:r>
      <w:hyperlink r:id="rId15" w:tooltip="Nederland" w:history="1">
        <w:r w:rsidR="00406516"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6" w:tooltip="Provincie" w:history="1">
        <w:r w:rsidR="00406516"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7" w:tooltip="Gelderland" w:history="1">
        <w:r w:rsidR="00406516"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="00406516"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Laren telde in 2010 1.730 inwoners</w:t>
      </w:r>
      <w:hyperlink r:id="rId18" w:anchor="cite_note-CBS-0" w:history="1">
        <w:r w:rsidRPr="00406516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; het was tot 1 augustus 1971 een zelfstandige gemeente, waartoe ook het dorp </w:t>
      </w:r>
      <w:hyperlink r:id="rId19" w:tooltip="Barchem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Barchem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behoorde. 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1854 werd de gemeente </w:t>
      </w:r>
      <w:hyperlink r:id="rId20" w:tooltip="Verwolde" w:history="1">
        <w:proofErr w:type="spellStart"/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Verwolde</w:t>
        </w:r>
        <w:proofErr w:type="spellEnd"/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bij Laren gevoegd.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Al vanaf 1294/95 wordt Laren in documenten genoemd.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Rond 1650 kreeg het een </w:t>
      </w:r>
      <w:hyperlink r:id="rId21" w:tooltip="Kapel (gebouw)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kapel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in 1835 werd vervangen door een </w:t>
      </w:r>
      <w:hyperlink r:id="rId22" w:tooltip="Waterstaatskerk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waterstaatskerk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23" w:tooltip="Neoclassicisme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neoclassicistische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stijl.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Laren is </w:t>
      </w:r>
      <w:proofErr w:type="spellStart"/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vooal</w:t>
      </w:r>
      <w:proofErr w:type="spellEnd"/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bekend vanwege zijn vele landgoederen en bijbehorende </w:t>
      </w:r>
      <w:hyperlink r:id="rId24" w:tooltip="Kasteel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kastelen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5" w:tooltip="Landhuis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landhuizen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Rond het dorp liggen </w:t>
      </w:r>
      <w:hyperlink r:id="rId26" w:tooltip="Oolde" w:history="1">
        <w:proofErr w:type="spellStart"/>
        <w:r w:rsidRPr="00406516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Oolde</w:t>
        </w:r>
        <w:proofErr w:type="spellEnd"/>
      </w:hyperlink>
      <w:r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Verwolde</w:t>
      </w:r>
      <w:proofErr w:type="spellEnd"/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7" w:tooltip="Ampsen" w:history="1">
        <w:proofErr w:type="spellStart"/>
        <w:r w:rsidRPr="00406516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Ampsen</w:t>
        </w:r>
        <w:proofErr w:type="spellEnd"/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hyperlink r:id="rId28" w:tooltip="Huis Verwolde (de pagina bestaat niet)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Huis </w:t>
        </w:r>
        <w:proofErr w:type="spellStart"/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Verwolde</w:t>
        </w:r>
        <w:proofErr w:type="spellEnd"/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ingericht als </w:t>
      </w:r>
      <w:hyperlink r:id="rId29" w:tooltip="Museum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museum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landgoed rond dit huis herbergt ook de dikste </w:t>
      </w:r>
      <w:hyperlink r:id="rId30" w:tooltip="Eik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eik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Nederland, met een omtrek van ruim 7,5 meter. 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Deze boom draagt de toepasselijke naam "Dikke Boom".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1865-1938 beschikte Laren over een eigen station gelegen aan de spoorlijn Zutphen - Oldenzaal. </w:t>
      </w:r>
    </w:p>
    <w:p w:rsidR="00F35BD0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stationsgebouw is ontworpen door architect K.H. van Brederode. 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Het is in het jaar 1863 gebouwd. In 1925 is de naam veranderd in station Laren-Almen.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rijke folklore van het dorp werd aan het begin van de twintigste eeuw beschreven door H.W. Heuvel in zijn "Oud-Achterhoeks boerenleven , het hele jaar rond", een boek dat een klassieker werd in de volkskunde. Daarnaast heeft de bekende acteur </w:t>
      </w:r>
      <w:hyperlink r:id="rId31" w:tooltip="Albert Mol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Albert Mol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zijn dood in 2004 in Laren gewoond.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32" w:tooltip="Pieterpad" w:history="1">
        <w:proofErr w:type="spellStart"/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Pieterpad</w:t>
        </w:r>
        <w:proofErr w:type="spellEnd"/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loopt door Laren.</w:t>
      </w:r>
    </w:p>
    <w:p w:rsidR="00241F12" w:rsidRPr="00406516" w:rsidRDefault="00241F12" w:rsidP="0040651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406516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C1" w:rsidRDefault="003303C1">
      <w:r>
        <w:separator/>
      </w:r>
    </w:p>
  </w:endnote>
  <w:endnote w:type="continuationSeparator" w:id="0">
    <w:p w:rsidR="003303C1" w:rsidRDefault="0033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35BD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C1" w:rsidRDefault="003303C1">
      <w:r>
        <w:separator/>
      </w:r>
    </w:p>
  </w:footnote>
  <w:footnote w:type="continuationSeparator" w:id="0">
    <w:p w:rsidR="003303C1" w:rsidRDefault="0033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erhoeks" TargetMode="External"/><Relationship Id="rId18" Type="http://schemas.openxmlformats.org/officeDocument/2006/relationships/hyperlink" Target="http://nl.wikipedia.org/wiki/Laren_(Gelderland)" TargetMode="External"/><Relationship Id="rId26" Type="http://schemas.openxmlformats.org/officeDocument/2006/relationships/hyperlink" Target="http://nl.wikipedia.org/wiki/Oold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Kapel_(gebouw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Landhuis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Verwolde" TargetMode="External"/><Relationship Id="rId29" Type="http://schemas.openxmlformats.org/officeDocument/2006/relationships/hyperlink" Target="http://nl.wikipedia.org/wiki/Muse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aterstaatskerk_Laren.jpg" TargetMode="External"/><Relationship Id="rId24" Type="http://schemas.openxmlformats.org/officeDocument/2006/relationships/hyperlink" Target="http://nl.wikipedia.org/wiki/Kasteel" TargetMode="External"/><Relationship Id="rId32" Type="http://schemas.openxmlformats.org/officeDocument/2006/relationships/hyperlink" Target="http://nl.wikipedia.org/wiki/Pieterpad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Neoclassicisme" TargetMode="External"/><Relationship Id="rId28" Type="http://schemas.openxmlformats.org/officeDocument/2006/relationships/hyperlink" Target="http://nl.wikipedia.org/w/index.php?title=Huis_Verwolde&amp;action=edit&amp;redlink=1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1_36_N_6_21_56_E_type:city_zoom:15_region:NL&amp;pagename=Laren_(Gelderland)" TargetMode="External"/><Relationship Id="rId19" Type="http://schemas.openxmlformats.org/officeDocument/2006/relationships/hyperlink" Target="http://nl.wikipedia.org/wiki/Barchem" TargetMode="External"/><Relationship Id="rId31" Type="http://schemas.openxmlformats.org/officeDocument/2006/relationships/hyperlink" Target="http://nl.wikipedia.org/wiki/Albert_Mo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chem" TargetMode="External"/><Relationship Id="rId22" Type="http://schemas.openxmlformats.org/officeDocument/2006/relationships/hyperlink" Target="http://nl.wikipedia.org/wiki/Waterstaatskerk" TargetMode="External"/><Relationship Id="rId27" Type="http://schemas.openxmlformats.org/officeDocument/2006/relationships/hyperlink" Target="http://nl.wikipedia.org/wiki/Ampsen" TargetMode="External"/><Relationship Id="rId30" Type="http://schemas.openxmlformats.org/officeDocument/2006/relationships/hyperlink" Target="http://nl.wikipedia.org/wiki/Eik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3107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2011-05-16T07:05:00Z</dcterms:created>
  <dcterms:modified xsi:type="dcterms:W3CDTF">2011-05-16T07:05:00Z</dcterms:modified>
</cp:coreProperties>
</file>