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CE" w:rsidRPr="00E613CE" w:rsidRDefault="00E613CE" w:rsidP="00E613C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E613CE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>Eibergen (GLD</w:t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>)</w:t>
      </w:r>
      <w:bookmarkEnd w:id="0"/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E613CE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</w:t>
      </w:r>
      <w:r w:rsidRPr="00E613CE">
        <w:rPr>
          <w:rFonts w:ascii="Comic Sans MS" w:hAnsi="Comic Sans MS"/>
          <w:noProof/>
          <w:color w:val="0000FF"/>
          <w:sz w:val="21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1A2B75AF" wp14:editId="104E74DF">
            <wp:extent cx="222885" cy="222885"/>
            <wp:effectExtent l="0" t="0" r="5715" b="5715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613CE">
          <w:rPr>
            <w:rStyle w:val="Hyperlink"/>
            <w:rFonts w:ascii="Comic Sans MS" w:hAnsi="Comic Sans MS"/>
            <w:sz w:val="21"/>
            <w:szCs w:val="21"/>
            <w:bdr w:val="single" w:sz="4" w:space="0" w:color="auto"/>
            <w:shd w:val="clear" w:color="auto" w:fill="FFFF00"/>
          </w:rPr>
          <w:t>52° 5'57 NB, 6° 39'02 OL</w:t>
        </w:r>
      </w:hyperlink>
      <w:r w:rsidRPr="00E613CE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</w:t>
      </w:r>
    </w:p>
    <w:p w:rsidR="00E613CE" w:rsidRPr="00E613CE" w:rsidRDefault="00E613CE" w:rsidP="00E613CE">
      <w:pPr>
        <w:pStyle w:val="Lijstalinea"/>
        <w:numPr>
          <w:ilvl w:val="0"/>
          <w:numId w:val="6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0A7A4235" wp14:editId="0F4AA9E6">
            <wp:simplePos x="0" y="0"/>
            <wp:positionH relativeFrom="column">
              <wp:posOffset>3575050</wp:posOffset>
            </wp:positionH>
            <wp:positionV relativeFrom="paragraph">
              <wp:posOffset>493395</wp:posOffset>
            </wp:positionV>
            <wp:extent cx="2854960" cy="1973580"/>
            <wp:effectExtent l="0" t="0" r="2540" b="7620"/>
            <wp:wrapSquare wrapText="bothSides"/>
            <wp:docPr id="9" name="Afbeelding 9" descr="http://upload.wikimedia.org/wikipedia/commons/thumb/f/f4/HMattheusEibergen.jpg/300px-HMattheusEiberge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f/f4/HMattheusEibergen.jpg/300px-HMattheusEiberge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3CE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Eibergen</w:t>
      </w: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3" w:tooltip="Nedersaksisch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Nedersaksisch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E613CE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Eibarge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plaats in de </w:t>
      </w:r>
      <w:hyperlink r:id="rId14" w:tooltip="Gemeente (bestuur)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tooltip="Berkelland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Berkelland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6" w:tooltip="Achterhoek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Achterhoek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7" w:tooltip="Provincie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8" w:tooltip="Gelderland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613CE" w:rsidRDefault="00E613CE" w:rsidP="00E613CE">
      <w:pPr>
        <w:pStyle w:val="Lijstalinea"/>
        <w:numPr>
          <w:ilvl w:val="0"/>
          <w:numId w:val="6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Eibergen ligt aan het riviertje de </w:t>
      </w:r>
      <w:hyperlink r:id="rId19" w:tooltip="Berkel (rivier)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Berkel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dat ten oosten van Eibergen Nederland binnenstroomt om in </w:t>
      </w:r>
      <w:hyperlink r:id="rId20" w:tooltip="Zutphen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Zutphen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21" w:tooltip="IJssel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IJssel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te monden. </w:t>
      </w:r>
    </w:p>
    <w:p w:rsidR="00E613CE" w:rsidRDefault="00E613CE" w:rsidP="00E613CE">
      <w:pPr>
        <w:pStyle w:val="Lijstalinea"/>
        <w:numPr>
          <w:ilvl w:val="0"/>
          <w:numId w:val="6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Binnen de bebouwde kom wonen ongeveer 12.000 mensen. Het dorp wordt doorsneden door de zogenoemde "Twenteroute", (de N18, die de </w:t>
      </w:r>
      <w:hyperlink r:id="rId22" w:tooltip="Rijksweg 18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A18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</w:t>
      </w:r>
      <w:hyperlink r:id="rId23" w:tooltip="Enschede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Enschede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verbindt). </w:t>
      </w:r>
    </w:p>
    <w:p w:rsidR="00E613CE" w:rsidRPr="00E613CE" w:rsidRDefault="00E613CE" w:rsidP="00E613CE">
      <w:pPr>
        <w:pStyle w:val="Lijstalinea"/>
        <w:numPr>
          <w:ilvl w:val="0"/>
          <w:numId w:val="6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Diverse acties hebben in de loop der jaren de landelijke media gehaald. In </w:t>
      </w:r>
      <w:hyperlink r:id="rId24" w:tooltip="2003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2003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heeft de </w:t>
      </w:r>
      <w:hyperlink r:id="rId25" w:tooltip="Provincie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6" w:tooltip="Gelderland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geld gereserveerd voor een rondweg om Eibergen.</w:t>
      </w:r>
    </w:p>
    <w:p w:rsidR="00E613CE" w:rsidRPr="00E613CE" w:rsidRDefault="00E613CE" w:rsidP="00E613CE">
      <w:pPr>
        <w:spacing w:before="100" w:beforeAutospacing="1" w:after="100" w:afterAutospacing="1"/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E613CE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 w:val="nl-NL"/>
        </w:rPr>
        <w:t>Geschiedenis</w:t>
      </w:r>
    </w:p>
    <w:p w:rsidR="00E613CE" w:rsidRDefault="00E613CE" w:rsidP="00E613CE">
      <w:pPr>
        <w:pStyle w:val="Lijstalinea"/>
        <w:numPr>
          <w:ilvl w:val="0"/>
          <w:numId w:val="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Eibergen wordt in </w:t>
      </w:r>
      <w:hyperlink r:id="rId27" w:tooltip="1188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1188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voor het eerst vermeld als de </w:t>
      </w:r>
      <w:hyperlink r:id="rId28" w:tooltip="Parochie (kerk)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parochia</w:t>
        </w:r>
        <w:proofErr w:type="spellEnd"/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Ecberghe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613CE" w:rsidRDefault="00E613CE" w:rsidP="00E613CE">
      <w:pPr>
        <w:pStyle w:val="Lijstalinea"/>
        <w:numPr>
          <w:ilvl w:val="0"/>
          <w:numId w:val="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was toen reeds een zelfstandig </w:t>
      </w:r>
      <w:hyperlink r:id="rId29" w:tooltip="Kerspel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kerspel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waartoe de </w:t>
      </w:r>
      <w:hyperlink r:id="rId30" w:tooltip="Buurschap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buurschappen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1" w:tooltip="Olden Eibergen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Olden</w:t>
        </w:r>
        <w:proofErr w:type="spellEnd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Eibergen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2" w:tooltip="Hupsel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Hupsel</w:t>
        </w:r>
        <w:proofErr w:type="spellEnd"/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3" w:tooltip="Haarlo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Haarlo</w:t>
        </w:r>
        <w:proofErr w:type="spellEnd"/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hyperlink r:id="rId34" w:tooltip="Waterhoek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Waterhoek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35" w:tooltip="Mallem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Mallem</w:t>
        </w:r>
        <w:proofErr w:type="spellEnd"/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36" w:tooltip="Rekken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Rekken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behoorden. </w:t>
      </w:r>
    </w:p>
    <w:p w:rsidR="00E613CE" w:rsidRDefault="00E613CE" w:rsidP="00E613CE">
      <w:pPr>
        <w:pStyle w:val="Lijstalinea"/>
        <w:numPr>
          <w:ilvl w:val="0"/>
          <w:numId w:val="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Ook het kasteel van </w:t>
      </w:r>
      <w:hyperlink r:id="rId37" w:tooltip="Borculo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Borculo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hoorde tot 1509 tot het kerspel Eibergen. Wereldlijk behoorde het gehele kerspel Eibergen tot de </w:t>
      </w:r>
      <w:hyperlink r:id="rId38" w:tooltip="Heerlijkheid Borculo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Heerlijkheid Borculo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613CE" w:rsidRPr="00E613CE" w:rsidRDefault="00E613CE" w:rsidP="00E613CE">
      <w:pPr>
        <w:pStyle w:val="Lijstalinea"/>
        <w:numPr>
          <w:ilvl w:val="0"/>
          <w:numId w:val="7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Kerkpatroon van Eibergen was de apostel en evangelist St. Mattheus.</w:t>
      </w:r>
    </w:p>
    <w:p w:rsidR="00E613CE" w:rsidRPr="00E613CE" w:rsidRDefault="00E613CE" w:rsidP="00E613CE">
      <w:pPr>
        <w:pStyle w:val="Lijstalinea"/>
        <w:numPr>
          <w:ilvl w:val="0"/>
          <w:numId w:val="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vijftiende eeuw moet Eibergen de beschikking hebben gekregen over enige </w:t>
      </w:r>
      <w:hyperlink r:id="rId39" w:tooltip="Stadsrechten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stedelijke rechten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Het stadsbestuur bestond uit vier indirect door de burgerij gekozen </w:t>
      </w:r>
      <w:hyperlink r:id="rId40" w:tooltip="Burgemeester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burgemeesters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twee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gemeenslieden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De jaarlijkse verkiezing had plaats op Sint Matthias (24 februari) in de oude Mattheuskerk van Eibergen. Bekend is dat er in de </w:t>
      </w:r>
      <w:hyperlink r:id="rId41" w:tooltip="12e eeuw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12e eeuw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al een kerk stond op deze plaats. De huidige kerk is rond 1500 in </w:t>
      </w:r>
      <w:hyperlink r:id="rId42" w:tooltip="Gotiek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gotische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stijl gebouwd en is sinds de </w:t>
      </w:r>
      <w:hyperlink r:id="rId43" w:tooltip="Reformatie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Reformatie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1616 </w:t>
      </w:r>
      <w:hyperlink r:id="rId44" w:tooltip="Protestants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protestants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613CE" w:rsidRPr="00E613CE" w:rsidRDefault="00E613CE" w:rsidP="00E613CE">
      <w:pPr>
        <w:pStyle w:val="Lijstalinea"/>
        <w:numPr>
          <w:ilvl w:val="0"/>
          <w:numId w:val="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stad was verdeeld in 9 rotten of </w:t>
      </w:r>
      <w:hyperlink r:id="rId45" w:tooltip="Woonwijk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wijken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ieder een eigen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rotmeester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Elk rot koos een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keurnoot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De negen keurnoten kozen de burgemeesters en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gemeenslieden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achter gesloten deuren in de (latere) </w:t>
      </w:r>
      <w:hyperlink r:id="rId46" w:tooltip="Consistorie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consistoriekamer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Medebepalend voor de vraag of het stadsbestuur mocht blijven of vervangen zou worden, was de afloop van de voorafgaand aan de verkiezingen plaatshebbende controle van de </w:t>
      </w:r>
      <w:hyperlink r:id="rId47" w:tooltip="Jaarrekening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jaarrekening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door het zittende </w:t>
      </w:r>
      <w:hyperlink r:id="rId48" w:tooltip="College van burgemeester en wethouders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college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opgesteld.</w:t>
      </w:r>
    </w:p>
    <w:p w:rsidR="00E613CE" w:rsidRPr="00E613CE" w:rsidRDefault="00E613CE" w:rsidP="00E613CE">
      <w:pPr>
        <w:pStyle w:val="Lijstalinea"/>
        <w:numPr>
          <w:ilvl w:val="0"/>
          <w:numId w:val="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Er waren drie </w:t>
      </w:r>
      <w:hyperlink r:id="rId49" w:tooltip="Gilde (beroepsgroep)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gilden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een </w:t>
      </w:r>
      <w:hyperlink r:id="rId50" w:tooltip="Weven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weversgilde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kleermakersgilde en een schoenmakersgilde. Het </w:t>
      </w:r>
      <w:hyperlink r:id="rId51" w:tooltip="Grootzegel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zegel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dat het stadsbestuur gebruikte was afgeleid van dat van de heren van Borculo: de drie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Borculose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bollen werden drie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Eibergse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eieren.</w:t>
      </w:r>
    </w:p>
    <w:p w:rsidR="00E613CE" w:rsidRPr="00E613CE" w:rsidRDefault="00E613CE" w:rsidP="00E613CE">
      <w:pPr>
        <w:pStyle w:val="Lijstalinea"/>
        <w:numPr>
          <w:ilvl w:val="0"/>
          <w:numId w:val="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Een volle stad is Eibergen nooit geworden, want de </w:t>
      </w:r>
      <w:hyperlink r:id="rId52" w:tooltip="Rechtspraak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rechtspraak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, hoog en laag, bleef bij de Heer van Borculo.</w:t>
      </w:r>
      <w:hyperlink r:id="rId53" w:anchor="cite_note-0" w:history="1">
        <w:r w:rsidRPr="00E613CE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[1]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burgemeesters voerden tevens de administratie over </w:t>
      </w: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lastRenderedPageBreak/>
        <w:t xml:space="preserve">de mark van Eibergen en de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Holterhoek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Hoewel de buurschap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Haarlo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in het midden van de negentiende eeuw tot het kerspel Eibergen bleef behoren, werd zij in de 16e eeuw bestuurlijk daarvan afgesplitst en onderdeel van de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Borculose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voogdij </w:t>
      </w:r>
      <w:hyperlink r:id="rId54" w:tooltip="Geesteren (Gelderland)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Geesteren</w:t>
        </w:r>
        <w:proofErr w:type="spellEnd"/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De voogdij Eibergen was dus kleiner dan het kerspel en bestond uit: het stadje Eibergen met de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Holterhoek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buurschappen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Olden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Eibergen,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Hupsel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Mallem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Rekken.</w:t>
      </w:r>
    </w:p>
    <w:p w:rsidR="00E613CE" w:rsidRPr="00E613CE" w:rsidRDefault="00E613CE" w:rsidP="00E613CE">
      <w:pPr>
        <w:pStyle w:val="Lijstalinea"/>
        <w:numPr>
          <w:ilvl w:val="0"/>
          <w:numId w:val="8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1819 werd de gemeente </w:t>
      </w:r>
      <w:hyperlink r:id="rId55" w:tooltip="Beltrum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Beltrum</w:t>
        </w:r>
        <w:proofErr w:type="spellEnd"/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met de buurschappen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Beltrum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56" w:tooltip="Lintvelde" w:history="1">
        <w:proofErr w:type="spellStart"/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Lintvelde</w:t>
        </w:r>
        <w:proofErr w:type="spellEnd"/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57" w:tooltip="Avest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Avest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58" w:tooltip="Zwolle (Gelderland)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Zwolle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toegevoegd aan Eibergen. De aldus gevormde gemeente Eibergen ging, met uitzondering van de buurtschap Zwolle en kleine delen van Avest en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Beltrum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per 1 januari </w:t>
      </w:r>
      <w:hyperlink r:id="rId59" w:tooltip="2005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2005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door een </w:t>
      </w:r>
      <w:hyperlink r:id="rId60" w:tooltip="Gemeentelijke herindeling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gemeentelijke herindeling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op in de nieuwe gemeente </w:t>
      </w:r>
      <w:hyperlink r:id="rId61" w:tooltip="Berkelland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Berkelland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waarvan ook de voormalige gemeenten </w:t>
      </w:r>
      <w:hyperlink r:id="rId62" w:tooltip="Borculo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Borculo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63" w:tooltip="Neede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Neede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64" w:tooltip="Ruurlo" w:history="1">
        <w:r w:rsidRPr="00E613C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Ruurlo</w:t>
        </w:r>
      </w:hyperlink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deel uitmaken. Op 1 juni 1927 werd de gemeente getroffen door een tornado. Hij trok van zuidoost naar noordwest, via de buurschappen Voor-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Beltrum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Avest,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Hupsel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>Olden</w:t>
      </w:r>
      <w:proofErr w:type="spellEnd"/>
      <w:r w:rsidRPr="00E613C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Eibergen naar het dorp Neede. In de gemeente Eibergen vielen de meeste doden.</w:t>
      </w:r>
    </w:p>
    <w:p w:rsidR="00241F12" w:rsidRPr="00421E4D" w:rsidRDefault="00241F12" w:rsidP="00421E4D"/>
    <w:sectPr w:rsidR="00241F12" w:rsidRPr="00421E4D" w:rsidSect="003D6C7A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2D" w:rsidRDefault="00760A2D">
      <w:r>
        <w:separator/>
      </w:r>
    </w:p>
  </w:endnote>
  <w:endnote w:type="continuationSeparator" w:id="0">
    <w:p w:rsidR="00760A2D" w:rsidRDefault="0076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13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2D" w:rsidRDefault="00760A2D">
      <w:r>
        <w:separator/>
      </w:r>
    </w:p>
  </w:footnote>
  <w:footnote w:type="continuationSeparator" w:id="0">
    <w:p w:rsidR="00760A2D" w:rsidRDefault="0076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8D3"/>
    <w:rsid w:val="00521797"/>
    <w:rsid w:val="005410C1"/>
    <w:rsid w:val="0056505E"/>
    <w:rsid w:val="0057283A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0A2D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Gelderland" TargetMode="External"/><Relationship Id="rId21" Type="http://schemas.openxmlformats.org/officeDocument/2006/relationships/hyperlink" Target="http://nl.wikipedia.org/wiki/IJssel" TargetMode="External"/><Relationship Id="rId42" Type="http://schemas.openxmlformats.org/officeDocument/2006/relationships/hyperlink" Target="http://nl.wikipedia.org/wiki/Gotiek" TargetMode="External"/><Relationship Id="rId47" Type="http://schemas.openxmlformats.org/officeDocument/2006/relationships/hyperlink" Target="http://nl.wikipedia.org/wiki/Jaarrekening" TargetMode="External"/><Relationship Id="rId63" Type="http://schemas.openxmlformats.org/officeDocument/2006/relationships/hyperlink" Target="http://nl.wikipedia.org/wiki/Neede" TargetMode="External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chterhoek" TargetMode="External"/><Relationship Id="rId29" Type="http://schemas.openxmlformats.org/officeDocument/2006/relationships/hyperlink" Target="http://nl.wikipedia.org/wiki/Kerspel" TargetMode="External"/><Relationship Id="rId11" Type="http://schemas.openxmlformats.org/officeDocument/2006/relationships/hyperlink" Target="http://nl.wikipedia.org/wiki/Bestand:HMattheusEibergen.jpg" TargetMode="External"/><Relationship Id="rId24" Type="http://schemas.openxmlformats.org/officeDocument/2006/relationships/hyperlink" Target="http://nl.wikipedia.org/wiki/2003" TargetMode="External"/><Relationship Id="rId32" Type="http://schemas.openxmlformats.org/officeDocument/2006/relationships/hyperlink" Target="http://nl.wikipedia.org/wiki/Hupsel" TargetMode="External"/><Relationship Id="rId37" Type="http://schemas.openxmlformats.org/officeDocument/2006/relationships/hyperlink" Target="http://nl.wikipedia.org/wiki/Borculo" TargetMode="External"/><Relationship Id="rId40" Type="http://schemas.openxmlformats.org/officeDocument/2006/relationships/hyperlink" Target="http://nl.wikipedia.org/wiki/Burgemeester" TargetMode="External"/><Relationship Id="rId45" Type="http://schemas.openxmlformats.org/officeDocument/2006/relationships/hyperlink" Target="http://nl.wikipedia.org/wiki/Woonwijk" TargetMode="External"/><Relationship Id="rId53" Type="http://schemas.openxmlformats.org/officeDocument/2006/relationships/hyperlink" Target="http://nl.wikipedia.org/wiki/Eibergen" TargetMode="External"/><Relationship Id="rId58" Type="http://schemas.openxmlformats.org/officeDocument/2006/relationships/hyperlink" Target="http://nl.wikipedia.org/wiki/Zwolle_(Gelderland)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Berkelland" TargetMode="External"/><Relationship Id="rId19" Type="http://schemas.openxmlformats.org/officeDocument/2006/relationships/hyperlink" Target="http://nl.wikipedia.org/wiki/Berkel_(rivier)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Rijksweg_18" TargetMode="External"/><Relationship Id="rId27" Type="http://schemas.openxmlformats.org/officeDocument/2006/relationships/hyperlink" Target="http://nl.wikipedia.org/wiki/1188" TargetMode="External"/><Relationship Id="rId30" Type="http://schemas.openxmlformats.org/officeDocument/2006/relationships/hyperlink" Target="http://nl.wikipedia.org/wiki/Buurschap" TargetMode="External"/><Relationship Id="rId35" Type="http://schemas.openxmlformats.org/officeDocument/2006/relationships/hyperlink" Target="http://nl.wikipedia.org/wiki/Mallem" TargetMode="External"/><Relationship Id="rId43" Type="http://schemas.openxmlformats.org/officeDocument/2006/relationships/hyperlink" Target="http://nl.wikipedia.org/wiki/Reformatie" TargetMode="External"/><Relationship Id="rId48" Type="http://schemas.openxmlformats.org/officeDocument/2006/relationships/hyperlink" Target="http://nl.wikipedia.org/wiki/College_van_burgemeester_en_wethouders" TargetMode="External"/><Relationship Id="rId56" Type="http://schemas.openxmlformats.org/officeDocument/2006/relationships/hyperlink" Target="http://nl.wikipedia.org/wiki/Lintvelde" TargetMode="External"/><Relationship Id="rId64" Type="http://schemas.openxmlformats.org/officeDocument/2006/relationships/hyperlink" Target="http://nl.wikipedia.org/wiki/Ruurlo" TargetMode="External"/><Relationship Id="rId69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Grootzegel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Provincie" TargetMode="External"/><Relationship Id="rId33" Type="http://schemas.openxmlformats.org/officeDocument/2006/relationships/hyperlink" Target="http://nl.wikipedia.org/wiki/Haarlo" TargetMode="External"/><Relationship Id="rId38" Type="http://schemas.openxmlformats.org/officeDocument/2006/relationships/hyperlink" Target="http://nl.wikipedia.org/wiki/Heerlijkheid_Borculo" TargetMode="External"/><Relationship Id="rId46" Type="http://schemas.openxmlformats.org/officeDocument/2006/relationships/hyperlink" Target="http://nl.wikipedia.org/wiki/Consistorie" TargetMode="External"/><Relationship Id="rId59" Type="http://schemas.openxmlformats.org/officeDocument/2006/relationships/hyperlink" Target="http://nl.wikipedia.org/wiki/2005" TargetMode="External"/><Relationship Id="rId67" Type="http://schemas.openxmlformats.org/officeDocument/2006/relationships/footer" Target="footer1.xml"/><Relationship Id="rId20" Type="http://schemas.openxmlformats.org/officeDocument/2006/relationships/hyperlink" Target="http://nl.wikipedia.org/wiki/Zutphen" TargetMode="External"/><Relationship Id="rId41" Type="http://schemas.openxmlformats.org/officeDocument/2006/relationships/hyperlink" Target="http://nl.wikipedia.org/wiki/12e_eeuw" TargetMode="External"/><Relationship Id="rId54" Type="http://schemas.openxmlformats.org/officeDocument/2006/relationships/hyperlink" Target="http://nl.wikipedia.org/wiki/Geesteren_(Gelderland)" TargetMode="External"/><Relationship Id="rId62" Type="http://schemas.openxmlformats.org/officeDocument/2006/relationships/hyperlink" Target="http://nl.wikipedia.org/wiki/Borculo" TargetMode="External"/><Relationship Id="rId7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Berkelland" TargetMode="External"/><Relationship Id="rId23" Type="http://schemas.openxmlformats.org/officeDocument/2006/relationships/hyperlink" Target="http://nl.wikipedia.org/wiki/Enschede" TargetMode="External"/><Relationship Id="rId28" Type="http://schemas.openxmlformats.org/officeDocument/2006/relationships/hyperlink" Target="http://nl.wikipedia.org/wiki/Parochie_(kerk)" TargetMode="External"/><Relationship Id="rId36" Type="http://schemas.openxmlformats.org/officeDocument/2006/relationships/hyperlink" Target="http://nl.wikipedia.org/wiki/Rekken" TargetMode="External"/><Relationship Id="rId49" Type="http://schemas.openxmlformats.org/officeDocument/2006/relationships/hyperlink" Target="http://nl.wikipedia.org/wiki/Gilde_(beroepsgroep)" TargetMode="External"/><Relationship Id="rId57" Type="http://schemas.openxmlformats.org/officeDocument/2006/relationships/hyperlink" Target="http://nl.wikipedia.org/wiki/Avest" TargetMode="External"/><Relationship Id="rId10" Type="http://schemas.openxmlformats.org/officeDocument/2006/relationships/hyperlink" Target="http://toolserver.org/~geohack/geohack.php?language=nl&amp;params=52_5_57_N_6_39_02_E_type:city_scale:16000_region:NL&amp;pagename=Eibergen" TargetMode="External"/><Relationship Id="rId31" Type="http://schemas.openxmlformats.org/officeDocument/2006/relationships/hyperlink" Target="http://nl.wikipedia.org/wiki/Olden_Eibergen" TargetMode="External"/><Relationship Id="rId44" Type="http://schemas.openxmlformats.org/officeDocument/2006/relationships/hyperlink" Target="http://nl.wikipedia.org/wiki/Protestants" TargetMode="External"/><Relationship Id="rId52" Type="http://schemas.openxmlformats.org/officeDocument/2006/relationships/hyperlink" Target="http://nl.wikipedia.org/wiki/Rechtspraak" TargetMode="External"/><Relationship Id="rId60" Type="http://schemas.openxmlformats.org/officeDocument/2006/relationships/hyperlink" Target="http://nl.wikipedia.org/wiki/Gemeentelijke_herindeling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Nedersaksisch" TargetMode="External"/><Relationship Id="rId18" Type="http://schemas.openxmlformats.org/officeDocument/2006/relationships/hyperlink" Target="http://nl.wikipedia.org/wiki/Gelderland" TargetMode="External"/><Relationship Id="rId39" Type="http://schemas.openxmlformats.org/officeDocument/2006/relationships/hyperlink" Target="http://nl.wikipedia.org/wiki/Stadsrechten" TargetMode="External"/><Relationship Id="rId34" Type="http://schemas.openxmlformats.org/officeDocument/2006/relationships/hyperlink" Target="http://nl.wikipedia.org/wiki/Waterhoek" TargetMode="External"/><Relationship Id="rId50" Type="http://schemas.openxmlformats.org/officeDocument/2006/relationships/hyperlink" Target="http://nl.wikipedia.org/wiki/Weven" TargetMode="External"/><Relationship Id="rId55" Type="http://schemas.openxmlformats.org/officeDocument/2006/relationships/hyperlink" Target="http://nl.wikipedia.org/wiki/Beltru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2011-05-11T19:53:00Z</dcterms:created>
  <dcterms:modified xsi:type="dcterms:W3CDTF">2011-05-11T19:53:00Z</dcterms:modified>
</cp:coreProperties>
</file>