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96" w:rsidRPr="00B350EC" w:rsidRDefault="00B350EC" w:rsidP="00092996">
      <w:pPr>
        <w:rPr>
          <w:bdr w:val="single" w:sz="4" w:space="0" w:color="auto"/>
          <w:shd w:val="clear" w:color="auto" w:fill="FFFF00"/>
        </w:rPr>
      </w:pPr>
      <w:proofErr w:type="spellStart"/>
      <w:r w:rsidRPr="00B350EC">
        <w:rPr>
          <w:rStyle w:val="Uitrit"/>
          <w:bdr w:val="single" w:sz="4" w:space="0" w:color="auto"/>
          <w:shd w:val="clear" w:color="auto" w:fill="FFFF00"/>
        </w:rPr>
        <w:t>Firdgum</w:t>
      </w:r>
      <w:proofErr w:type="spellEnd"/>
      <w:r w:rsidRPr="00B350EC">
        <w:rPr>
          <w:rStyle w:val="Uitrit"/>
          <w:bdr w:val="single" w:sz="4" w:space="0" w:color="auto"/>
          <w:shd w:val="clear" w:color="auto" w:fill="FFFF00"/>
        </w:rPr>
        <w:t xml:space="preserve"> (F)</w:t>
      </w:r>
      <w:r w:rsidR="00CF6E90" w:rsidRPr="00B350EC">
        <w:rPr>
          <w:rStyle w:val="Uitrit"/>
          <w:bdr w:val="single" w:sz="4" w:space="0" w:color="auto"/>
          <w:shd w:val="clear" w:color="auto" w:fill="FFFF00"/>
        </w:rPr>
        <w:t xml:space="preserve"> </w:t>
      </w:r>
      <w:r>
        <w:rPr>
          <w:rStyle w:val="Uitrit"/>
          <w:bdr w:val="single" w:sz="4" w:space="0" w:color="auto"/>
          <w:shd w:val="clear" w:color="auto" w:fill="FFFF00"/>
        </w:rPr>
        <w:tab/>
      </w:r>
      <w:r>
        <w:rPr>
          <w:rStyle w:val="Uitrit"/>
          <w:bdr w:val="single" w:sz="4" w:space="0" w:color="auto"/>
          <w:shd w:val="clear" w:color="auto" w:fill="FFFF00"/>
        </w:rPr>
        <w:tab/>
      </w:r>
      <w:r>
        <w:rPr>
          <w:rStyle w:val="Uitrit"/>
          <w:bdr w:val="single" w:sz="4" w:space="0" w:color="auto"/>
          <w:shd w:val="clear" w:color="auto" w:fill="FFFF00"/>
        </w:rPr>
        <w:tab/>
      </w:r>
      <w:r w:rsidR="00092996" w:rsidRPr="00B350EC">
        <w:rPr>
          <w:bdr w:val="single" w:sz="4" w:space="0" w:color="auto"/>
          <w:shd w:val="clear" w:color="auto" w:fill="FFFF00"/>
        </w:rPr>
        <w:t> </w:t>
      </w:r>
      <w:r w:rsidR="00092996" w:rsidRPr="00B350EC">
        <w:rPr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11A0420" wp14:editId="3E1D3962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996" w:rsidRPr="00B350EC">
        <w:rPr>
          <w:bdr w:val="single" w:sz="4" w:space="0" w:color="auto"/>
          <w:shd w:val="clear" w:color="auto" w:fill="FFFF00"/>
        </w:rPr>
        <w:t> </w:t>
      </w:r>
      <w:hyperlink r:id="rId10" w:history="1">
        <w:r w:rsidR="00092996" w:rsidRPr="00B350EC">
          <w:rPr>
            <w:rStyle w:val="Hyperlink"/>
            <w:bdr w:val="single" w:sz="4" w:space="0" w:color="auto"/>
            <w:shd w:val="clear" w:color="auto" w:fill="FFFF00"/>
          </w:rPr>
          <w:t>53° 15' NB, 5° 34' OL</w:t>
        </w:r>
      </w:hyperlink>
    </w:p>
    <w:p w:rsidR="00B350EC" w:rsidRDefault="00092996" w:rsidP="00B350EC">
      <w:pPr>
        <w:pStyle w:val="Lijstalinea"/>
        <w:numPr>
          <w:ilvl w:val="0"/>
          <w:numId w:val="45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</w:rPr>
      </w:pPr>
      <w:proofErr w:type="spellStart"/>
      <w:r w:rsidRPr="00B350EC">
        <w:rPr>
          <w:rFonts w:ascii="Comic Sans MS" w:hAnsi="Comic Sans MS"/>
          <w:bCs/>
          <w:color w:val="000000" w:themeColor="text1"/>
        </w:rPr>
        <w:t>Firdgum</w:t>
      </w:r>
      <w:proofErr w:type="spellEnd"/>
      <w:r w:rsidRPr="00B350EC">
        <w:rPr>
          <w:rFonts w:ascii="Comic Sans MS" w:hAnsi="Comic Sans MS"/>
          <w:color w:val="000000" w:themeColor="text1"/>
        </w:rPr>
        <w:t> (</w:t>
      </w:r>
      <w:hyperlink r:id="rId11" w:tooltip="Fries (taal)" w:history="1">
        <w:r w:rsidRPr="00B350EC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Fries</w:t>
        </w:r>
      </w:hyperlink>
      <w:r w:rsidRPr="00B350EC">
        <w:rPr>
          <w:rFonts w:ascii="Comic Sans MS" w:hAnsi="Comic Sans MS"/>
          <w:color w:val="000000" w:themeColor="text1"/>
        </w:rPr>
        <w:t>: </w:t>
      </w:r>
      <w:proofErr w:type="spellStart"/>
      <w:r w:rsidRPr="00B350EC">
        <w:rPr>
          <w:rFonts w:ascii="Comic Sans MS" w:hAnsi="Comic Sans MS"/>
          <w:iCs/>
          <w:color w:val="000000" w:themeColor="text1"/>
        </w:rPr>
        <w:t>Furdgum</w:t>
      </w:r>
      <w:proofErr w:type="spellEnd"/>
      <w:r w:rsidRPr="00B350EC">
        <w:rPr>
          <w:rFonts w:ascii="Comic Sans MS" w:hAnsi="Comic Sans MS"/>
          <w:color w:val="000000" w:themeColor="text1"/>
        </w:rPr>
        <w:t>) is een dorp in het noorden van de gemeente </w:t>
      </w:r>
      <w:hyperlink r:id="rId12" w:tooltip="Franekeradeel" w:history="1">
        <w:r w:rsidRPr="00B350EC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Franekeradeel</w:t>
        </w:r>
      </w:hyperlink>
      <w:r w:rsidRPr="00B350EC">
        <w:rPr>
          <w:rFonts w:ascii="Comic Sans MS" w:hAnsi="Comic Sans MS"/>
          <w:color w:val="000000" w:themeColor="text1"/>
        </w:rPr>
        <w:t>, provincie </w:t>
      </w:r>
      <w:hyperlink r:id="rId13" w:tooltip="Friesland" w:history="1">
        <w:r w:rsidRPr="00B350EC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Friesland</w:t>
        </w:r>
      </w:hyperlink>
      <w:r w:rsidRPr="00B350EC">
        <w:rPr>
          <w:rFonts w:ascii="Comic Sans MS" w:hAnsi="Comic Sans MS"/>
          <w:color w:val="000000" w:themeColor="text1"/>
        </w:rPr>
        <w:t> (</w:t>
      </w:r>
      <w:hyperlink r:id="rId14" w:tooltip="Nederland" w:history="1">
        <w:r w:rsidRPr="00B350EC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Nederland</w:t>
        </w:r>
      </w:hyperlink>
      <w:r w:rsidRPr="00B350EC">
        <w:rPr>
          <w:rFonts w:ascii="Comic Sans MS" w:hAnsi="Comic Sans MS"/>
          <w:color w:val="000000" w:themeColor="text1"/>
        </w:rPr>
        <w:t xml:space="preserve">). Het telt 70 inwoners (2009). </w:t>
      </w:r>
    </w:p>
    <w:p w:rsidR="00092996" w:rsidRPr="00B350EC" w:rsidRDefault="00092996" w:rsidP="00B350EC">
      <w:pPr>
        <w:pStyle w:val="Lijstalinea"/>
        <w:numPr>
          <w:ilvl w:val="0"/>
          <w:numId w:val="45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</w:rPr>
      </w:pPr>
      <w:r w:rsidRPr="00B350EC">
        <w:rPr>
          <w:rFonts w:ascii="Comic Sans MS" w:hAnsi="Comic Sans MS"/>
          <w:color w:val="000000" w:themeColor="text1"/>
        </w:rPr>
        <w:t xml:space="preserve">Tot </w:t>
      </w:r>
      <w:proofErr w:type="spellStart"/>
      <w:r w:rsidRPr="00B350EC">
        <w:rPr>
          <w:rFonts w:ascii="Comic Sans MS" w:hAnsi="Comic Sans MS"/>
          <w:color w:val="000000" w:themeColor="text1"/>
        </w:rPr>
        <w:t>de</w:t>
      </w:r>
      <w:hyperlink r:id="rId15" w:tooltip="Gemeentelijke herindeling" w:history="1">
        <w:r w:rsidRPr="00B350EC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gemeentelijke</w:t>
        </w:r>
        <w:proofErr w:type="spellEnd"/>
        <w:r w:rsidRPr="00B350EC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 xml:space="preserve"> herindeling</w:t>
        </w:r>
      </w:hyperlink>
      <w:r w:rsidRPr="00B350EC">
        <w:rPr>
          <w:rFonts w:ascii="Comic Sans MS" w:hAnsi="Comic Sans MS"/>
          <w:color w:val="000000" w:themeColor="text1"/>
        </w:rPr>
        <w:t xml:space="preserve"> op 1 januari 1984 behoorde </w:t>
      </w:r>
      <w:proofErr w:type="spellStart"/>
      <w:r w:rsidRPr="00B350EC">
        <w:rPr>
          <w:rFonts w:ascii="Comic Sans MS" w:hAnsi="Comic Sans MS"/>
          <w:color w:val="000000" w:themeColor="text1"/>
        </w:rPr>
        <w:t>Firdgum</w:t>
      </w:r>
      <w:proofErr w:type="spellEnd"/>
      <w:r w:rsidRPr="00B350EC">
        <w:rPr>
          <w:rFonts w:ascii="Comic Sans MS" w:hAnsi="Comic Sans MS"/>
          <w:color w:val="000000" w:themeColor="text1"/>
        </w:rPr>
        <w:t xml:space="preserve"> tot de per die datum opgeheven gemeente </w:t>
      </w:r>
      <w:proofErr w:type="spellStart"/>
      <w:r w:rsidRPr="00B350EC">
        <w:rPr>
          <w:rFonts w:ascii="Comic Sans MS" w:hAnsi="Comic Sans MS"/>
          <w:color w:val="000000" w:themeColor="text1"/>
        </w:rPr>
        <w:fldChar w:fldCharType="begin"/>
      </w:r>
      <w:r w:rsidRPr="00B350EC">
        <w:rPr>
          <w:rFonts w:ascii="Comic Sans MS" w:hAnsi="Comic Sans MS"/>
          <w:color w:val="000000" w:themeColor="text1"/>
        </w:rPr>
        <w:instrText xml:space="preserve"> HYPERLINK "http://nl.wikipedia.org/wiki/Barradeel" \o "Barradeel" </w:instrText>
      </w:r>
      <w:r w:rsidRPr="00B350EC">
        <w:rPr>
          <w:rFonts w:ascii="Comic Sans MS" w:hAnsi="Comic Sans MS"/>
          <w:color w:val="000000" w:themeColor="text1"/>
        </w:rPr>
        <w:fldChar w:fldCharType="separate"/>
      </w:r>
      <w:r w:rsidRPr="00B350EC">
        <w:rPr>
          <w:rStyle w:val="Hyperlink"/>
          <w:rFonts w:ascii="Comic Sans MS" w:hAnsi="Comic Sans MS"/>
          <w:color w:val="000000" w:themeColor="text1"/>
          <w:sz w:val="24"/>
          <w:u w:val="none"/>
        </w:rPr>
        <w:t>B</w:t>
      </w:r>
      <w:bookmarkStart w:id="0" w:name="_GoBack"/>
      <w:bookmarkEnd w:id="0"/>
      <w:r w:rsidRPr="00B350EC">
        <w:rPr>
          <w:rStyle w:val="Hyperlink"/>
          <w:rFonts w:ascii="Comic Sans MS" w:hAnsi="Comic Sans MS"/>
          <w:color w:val="000000" w:themeColor="text1"/>
          <w:sz w:val="24"/>
          <w:u w:val="none"/>
        </w:rPr>
        <w:t>arradeel</w:t>
      </w:r>
      <w:proofErr w:type="spellEnd"/>
      <w:r w:rsidRPr="00B350EC">
        <w:rPr>
          <w:rFonts w:ascii="Comic Sans MS" w:hAnsi="Comic Sans MS"/>
          <w:color w:val="000000" w:themeColor="text1"/>
        </w:rPr>
        <w:fldChar w:fldCharType="end"/>
      </w:r>
      <w:r w:rsidRPr="00B350EC">
        <w:rPr>
          <w:rFonts w:ascii="Comic Sans MS" w:hAnsi="Comic Sans MS"/>
          <w:color w:val="000000" w:themeColor="text1"/>
        </w:rPr>
        <w:t>.</w:t>
      </w:r>
    </w:p>
    <w:p w:rsidR="00092996" w:rsidRPr="00092996" w:rsidRDefault="00092996" w:rsidP="00092996">
      <w:r w:rsidRPr="00092996">
        <w:t>[</w:t>
      </w:r>
      <w:hyperlink r:id="rId16" w:tooltip="Bewerk dit kopje: Beschrijving" w:history="1">
        <w:r w:rsidRPr="00092996">
          <w:rPr>
            <w:rStyle w:val="Hyperlink"/>
          </w:rPr>
          <w:t>bewerken</w:t>
        </w:r>
      </w:hyperlink>
      <w:r w:rsidRPr="00092996">
        <w:t>]Beschrijving</w:t>
      </w:r>
    </w:p>
    <w:p w:rsidR="00092996" w:rsidRPr="00092996" w:rsidRDefault="00092996" w:rsidP="00092996">
      <w:r w:rsidRPr="00092996">
        <w:rPr>
          <w:noProof/>
          <w:lang w:eastAsia="nl-NL"/>
        </w:rPr>
        <w:drawing>
          <wp:inline distT="0" distB="0" distL="0" distR="0">
            <wp:extent cx="1432560" cy="1900555"/>
            <wp:effectExtent l="0" t="0" r="0" b="4445"/>
            <wp:docPr id="2" name="Afbeelding 2" descr="http://upload.wikimedia.org/wikipedia/commons/thumb/0/0d/Firdgum_church_tower.JPG/150px-Firdgum_church_tower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0/0d/Firdgum_church_tower.JPG/150px-Firdgum_church_tower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96" w:rsidRPr="00092996" w:rsidRDefault="00092996" w:rsidP="00092996">
      <w:r w:rsidRPr="00092996">
        <w:rPr>
          <w:noProof/>
          <w:lang w:eastAsia="nl-NL"/>
        </w:rPr>
        <w:drawing>
          <wp:inline distT="0" distB="0" distL="0" distR="0">
            <wp:extent cx="144145" cy="100965"/>
            <wp:effectExtent l="0" t="0" r="8255" b="0"/>
            <wp:docPr id="1" name="Afbeelding 1" descr="http://bits.wikimedia.org/skins-1.17/common/images/magnify-clip.png">
              <a:hlinkClick xmlns:a="http://schemas.openxmlformats.org/drawingml/2006/main" r:id="rId17" tooltip="&quot;Vergrot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its.wikimedia.org/skins-1.17/common/images/magnify-clip.png">
                      <a:hlinkClick r:id="rId17" tooltip="&quot;Vergrot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96" w:rsidRPr="00092996" w:rsidRDefault="00092996" w:rsidP="00092996">
      <w:r w:rsidRPr="00092996">
        <w:t xml:space="preserve">Kerktoren in </w:t>
      </w:r>
      <w:proofErr w:type="spellStart"/>
      <w:r w:rsidRPr="00092996">
        <w:t>Firdgum</w:t>
      </w:r>
      <w:proofErr w:type="spellEnd"/>
    </w:p>
    <w:p w:rsidR="00092996" w:rsidRPr="00092996" w:rsidRDefault="00092996" w:rsidP="00092996">
      <w:r w:rsidRPr="00092996">
        <w:t xml:space="preserve">De hervormde kerk van </w:t>
      </w:r>
      <w:proofErr w:type="spellStart"/>
      <w:r w:rsidRPr="00092996">
        <w:t>Firdgum</w:t>
      </w:r>
      <w:proofErr w:type="spellEnd"/>
      <w:r w:rsidRPr="00092996">
        <w:t xml:space="preserve"> is in </w:t>
      </w:r>
      <w:hyperlink r:id="rId20" w:tooltip="1794" w:history="1">
        <w:r w:rsidRPr="00092996">
          <w:rPr>
            <w:rStyle w:val="Hyperlink"/>
          </w:rPr>
          <w:t>1794</w:t>
        </w:r>
      </w:hyperlink>
      <w:r w:rsidRPr="00092996">
        <w:t xml:space="preserve"> wegens bouwvalligheid afgebroken, maar de 13e-eeuwse toren is blijven staan. In de toren bevindt zich een klok uit 1471. In de </w:t>
      </w:r>
      <w:proofErr w:type="spellStart"/>
      <w:r w:rsidRPr="00092996">
        <w:t>Yeb</w:t>
      </w:r>
      <w:proofErr w:type="spellEnd"/>
      <w:r w:rsidRPr="00092996">
        <w:t xml:space="preserve"> </w:t>
      </w:r>
      <w:proofErr w:type="spellStart"/>
      <w:r w:rsidRPr="00092996">
        <w:t>Hettingaskoalle</w:t>
      </w:r>
      <w:proofErr w:type="spellEnd"/>
      <w:r w:rsidRPr="00092996">
        <w:t xml:space="preserve"> bevindt zich een archeologisch steunpunt met een vaste collectie van lokale vondsten en wisselende exposities van hedendaagse kunstenaars. Iets buiten </w:t>
      </w:r>
      <w:proofErr w:type="spellStart"/>
      <w:r w:rsidRPr="00092996">
        <w:t>Firdgum</w:t>
      </w:r>
      <w:proofErr w:type="spellEnd"/>
      <w:r w:rsidRPr="00092996">
        <w:t xml:space="preserve"> lag </w:t>
      </w:r>
      <w:hyperlink r:id="rId21" w:tooltip="Station Firdgum" w:history="1">
        <w:r w:rsidRPr="00092996">
          <w:rPr>
            <w:rStyle w:val="Hyperlink"/>
          </w:rPr>
          <w:t xml:space="preserve">Station </w:t>
        </w:r>
        <w:proofErr w:type="spellStart"/>
        <w:r w:rsidRPr="00092996">
          <w:rPr>
            <w:rStyle w:val="Hyperlink"/>
          </w:rPr>
          <w:t>Firdgum</w:t>
        </w:r>
        <w:proofErr w:type="spellEnd"/>
      </w:hyperlink>
      <w:r w:rsidRPr="00092996">
        <w:t> aan de </w:t>
      </w:r>
      <w:hyperlink r:id="rId22" w:tooltip="NFLS" w:history="1">
        <w:r w:rsidRPr="00092996">
          <w:rPr>
            <w:rStyle w:val="Hyperlink"/>
          </w:rPr>
          <w:t>NFLS</w:t>
        </w:r>
      </w:hyperlink>
      <w:r w:rsidRPr="00092996">
        <w:t>-spoorlijn van </w:t>
      </w:r>
      <w:hyperlink r:id="rId23" w:tooltip="Stiens" w:history="1">
        <w:r w:rsidRPr="00092996">
          <w:rPr>
            <w:rStyle w:val="Hyperlink"/>
          </w:rPr>
          <w:t>Stiens</w:t>
        </w:r>
      </w:hyperlink>
      <w:r w:rsidRPr="00092996">
        <w:t> naar </w:t>
      </w:r>
      <w:hyperlink r:id="rId24" w:tooltip="Harlingen (stad)" w:history="1">
        <w:r w:rsidRPr="00092996">
          <w:rPr>
            <w:rStyle w:val="Hyperlink"/>
          </w:rPr>
          <w:t>Harlingen</w:t>
        </w:r>
      </w:hyperlink>
      <w:r w:rsidRPr="00092996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AF" w:rsidRDefault="00EA7FAF" w:rsidP="00A64884">
      <w:r>
        <w:separator/>
      </w:r>
    </w:p>
  </w:endnote>
  <w:endnote w:type="continuationSeparator" w:id="0">
    <w:p w:rsidR="00EA7FAF" w:rsidRDefault="00EA7FA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350E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AF" w:rsidRDefault="00EA7FAF" w:rsidP="00A64884">
      <w:r>
        <w:separator/>
      </w:r>
    </w:p>
  </w:footnote>
  <w:footnote w:type="continuationSeparator" w:id="0">
    <w:p w:rsidR="00EA7FAF" w:rsidRDefault="00EA7FA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A7FA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696BBF"/>
    <w:multiLevelType w:val="hybridMultilevel"/>
    <w:tmpl w:val="8FB226DA"/>
    <w:lvl w:ilvl="0" w:tplc="7FAE9E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92996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37FC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350EC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A7FAF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950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891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24235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06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689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image" Target="media/image2.jpeg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tation_Firdgu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anekeradeel" TargetMode="External"/><Relationship Id="rId17" Type="http://schemas.openxmlformats.org/officeDocument/2006/relationships/hyperlink" Target="http://nl.wikipedia.org/wiki/Bestand:Firdgum_church_tower.JP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Firdgum&amp;action=edit&amp;section=1" TargetMode="External"/><Relationship Id="rId20" Type="http://schemas.openxmlformats.org/officeDocument/2006/relationships/hyperlink" Target="http://nl.wikipedia.org/wiki/1794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Harlingen_(stad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lijke_herindeling" TargetMode="External"/><Relationship Id="rId23" Type="http://schemas.openxmlformats.org/officeDocument/2006/relationships/hyperlink" Target="http://nl.wikipedia.org/wiki/Stiens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4_56_N_5_33_35_E_type:city_zoom:14_region:NL&amp;pagename=Firdgum" TargetMode="External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NFLS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2011-07-11T08:54:00Z</dcterms:created>
  <dcterms:modified xsi:type="dcterms:W3CDTF">2011-07-24T07:12:00Z</dcterms:modified>
  <cp:category>2011</cp:category>
</cp:coreProperties>
</file>