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45" w:rsidRPr="008F669F" w:rsidRDefault="00263E45" w:rsidP="00263E45">
      <w:pPr>
        <w:pStyle w:val="Alinia6"/>
        <w:rPr>
          <w:rStyle w:val="Plaats"/>
        </w:rPr>
      </w:pPr>
      <w:bookmarkStart w:id="0" w:name="_GoBack"/>
      <w:r w:rsidRPr="008F669F">
        <w:rPr>
          <w:rStyle w:val="Plaats"/>
        </w:rPr>
        <w:t>Kostvlies - Geschiedenis</w:t>
      </w:r>
    </w:p>
    <w:bookmarkEnd w:id="0"/>
    <w:p w:rsidR="00263E45" w:rsidRDefault="00263E45" w:rsidP="00263E45">
      <w:pPr>
        <w:pStyle w:val="BusTic"/>
      </w:pPr>
      <w:r w:rsidRPr="008F669F">
        <w:t xml:space="preserve">De naam (Kost </w:t>
      </w:r>
      <w:proofErr w:type="spellStart"/>
      <w:r w:rsidRPr="008F669F">
        <w:t>Vleesch</w:t>
      </w:r>
      <w:proofErr w:type="spellEnd"/>
      <w:r w:rsidRPr="008F669F">
        <w:t xml:space="preserve"> </w:t>
      </w:r>
      <w:r w:rsidRPr="008F669F">
        <w:rPr>
          <w:rFonts w:ascii="Times New Roman" w:hAnsi="Times New Roman" w:cs="Times New Roman"/>
        </w:rPr>
        <w:t>→</w:t>
      </w:r>
      <w:r w:rsidRPr="008F669F">
        <w:t xml:space="preserve"> Kostvlies) verwijst mogelijk als veldnaam naar de moeizame ontginningsgeschiedenis van het gebied. </w:t>
      </w:r>
    </w:p>
    <w:p w:rsidR="00263E45" w:rsidRDefault="00263E45" w:rsidP="00263E45">
      <w:pPr>
        <w:pStyle w:val="BusTic"/>
      </w:pPr>
      <w:r w:rsidRPr="008F669F">
        <w:t>De buurtschap is in het midden van de negentiende eeuw ontstaan door de komst van eikenschillers ('eekschillers'), die afkomstig waren uit </w:t>
      </w:r>
      <w:hyperlink r:id="rId8" w:tooltip="Doornspijk" w:history="1">
        <w:r w:rsidRPr="008F669F">
          <w:rPr>
            <w:rStyle w:val="Hyperlink"/>
            <w:color w:val="000000" w:themeColor="text1"/>
            <w:u w:val="none"/>
          </w:rPr>
          <w:t>Doornspijk</w:t>
        </w:r>
      </w:hyperlink>
      <w:r w:rsidRPr="008F669F">
        <w:t xml:space="preserve"> op de Veluwe. </w:t>
      </w:r>
    </w:p>
    <w:p w:rsidR="00263E45" w:rsidRDefault="00263E45" w:rsidP="00263E45">
      <w:pPr>
        <w:pStyle w:val="BusTic"/>
      </w:pPr>
      <w:r w:rsidRPr="008F669F">
        <w:t>Zij verzamelden </w:t>
      </w:r>
      <w:hyperlink r:id="rId9" w:tooltip="Eek (eik)" w:history="1">
        <w:r w:rsidRPr="008F669F">
          <w:rPr>
            <w:rStyle w:val="Hyperlink"/>
            <w:color w:val="000000" w:themeColor="text1"/>
            <w:u w:val="none"/>
          </w:rPr>
          <w:t>eikenschors</w:t>
        </w:r>
      </w:hyperlink>
      <w:r w:rsidRPr="008F669F">
        <w:t>, dat gebruikt werd in de </w:t>
      </w:r>
      <w:hyperlink r:id="rId10" w:tooltip="Leerlooien" w:history="1">
        <w:r w:rsidRPr="008F669F">
          <w:rPr>
            <w:rStyle w:val="Hyperlink"/>
            <w:color w:val="000000" w:themeColor="text1"/>
            <w:u w:val="none"/>
          </w:rPr>
          <w:t>leerlooierij</w:t>
        </w:r>
      </w:hyperlink>
      <w:r w:rsidRPr="008F669F">
        <w:t xml:space="preserve">. </w:t>
      </w:r>
    </w:p>
    <w:p w:rsidR="00263E45" w:rsidRDefault="00263E45" w:rsidP="00263E45">
      <w:pPr>
        <w:pStyle w:val="BusTic"/>
      </w:pPr>
      <w:r w:rsidRPr="008F669F">
        <w:t xml:space="preserve">Deze eerste bewoners begonnen ook kleinschalige ontginningen in het veengebied. </w:t>
      </w:r>
    </w:p>
    <w:p w:rsidR="00263E45" w:rsidRDefault="00263E45" w:rsidP="00263E45">
      <w:pPr>
        <w:pStyle w:val="BusTic"/>
      </w:pPr>
      <w:r w:rsidRPr="008F669F">
        <w:t>Zodra ze een woning (</w:t>
      </w:r>
      <w:hyperlink r:id="rId11" w:tooltip="Plaggenhut" w:history="1">
        <w:r w:rsidRPr="008F669F">
          <w:rPr>
            <w:rStyle w:val="Hyperlink"/>
            <w:color w:val="000000" w:themeColor="text1"/>
            <w:u w:val="none"/>
          </w:rPr>
          <w:t>plaggenhut</w:t>
        </w:r>
      </w:hyperlink>
      <w:r w:rsidRPr="008F669F">
        <w:t xml:space="preserve">) hadden opgetrokken, waarvan de schoorsteen kon roken, verkregen ze het eigendomsrecht van de ontginning. </w:t>
      </w:r>
    </w:p>
    <w:p w:rsidR="00263E45" w:rsidRPr="008F669F" w:rsidRDefault="00263E45" w:rsidP="00263E45">
      <w:pPr>
        <w:pStyle w:val="BusTic"/>
      </w:pPr>
      <w:r w:rsidRPr="008F669F">
        <w:t>Zo ontstond Kostvlies als één van de vele huttendo</w:t>
      </w:r>
      <w:r>
        <w:t>r</w:t>
      </w:r>
      <w:r w:rsidRPr="008F669F">
        <w:t xml:space="preserve">pen, die Drenthe rijk was. </w:t>
      </w:r>
    </w:p>
    <w:p w:rsidR="00263E45" w:rsidRDefault="00263E45" w:rsidP="00263E45">
      <w:pPr>
        <w:pStyle w:val="BusTic"/>
      </w:pPr>
      <w:r w:rsidRPr="008F669F">
        <w:t>Kerkelijk gezien waren de inwoners van Kostvlies </w:t>
      </w:r>
      <w:hyperlink r:id="rId12" w:tooltip="Orthodoxie" w:history="1">
        <w:r w:rsidRPr="008F669F">
          <w:rPr>
            <w:rStyle w:val="Hyperlink"/>
            <w:color w:val="000000" w:themeColor="text1"/>
            <w:u w:val="none"/>
          </w:rPr>
          <w:t>rechtzinniger</w:t>
        </w:r>
      </w:hyperlink>
      <w:r w:rsidRPr="008F669F">
        <w:t> dan het overwegend </w:t>
      </w:r>
      <w:hyperlink r:id="rId13" w:tooltip="Vrijzinnigheid" w:history="1">
        <w:r w:rsidRPr="008F669F">
          <w:rPr>
            <w:rStyle w:val="Hyperlink"/>
            <w:color w:val="000000" w:themeColor="text1"/>
            <w:u w:val="none"/>
          </w:rPr>
          <w:t>vrijzinnige</w:t>
        </w:r>
      </w:hyperlink>
      <w:r w:rsidRPr="008F669F">
        <w:t xml:space="preserve"> Gasselte. </w:t>
      </w:r>
    </w:p>
    <w:p w:rsidR="00263E45" w:rsidRDefault="00263E45" w:rsidP="00263E45">
      <w:pPr>
        <w:pStyle w:val="BusTic"/>
      </w:pPr>
      <w:r w:rsidRPr="008F669F">
        <w:t xml:space="preserve">Voor de Tweede Wereldoorlog werd mede door de inwoners van Kostvlies een eigen kapel in Gasselte gebouwd en was er een eigen prediker/evangelist. </w:t>
      </w:r>
    </w:p>
    <w:p w:rsidR="00263E45" w:rsidRPr="008F669F" w:rsidRDefault="00263E45" w:rsidP="00263E45">
      <w:pPr>
        <w:pStyle w:val="BusTic"/>
      </w:pPr>
      <w:r w:rsidRPr="008F669F">
        <w:t xml:space="preserve">Na de Tweede Wereldoorlog is aansluiting gezocht bij de kerk van Gasselte. </w:t>
      </w:r>
    </w:p>
    <w:p w:rsidR="00263E45" w:rsidRDefault="00263E45" w:rsidP="00263E45">
      <w:pPr>
        <w:pStyle w:val="BusTic"/>
      </w:pPr>
      <w:r w:rsidRPr="008F669F">
        <w:t>In de tweede helft van de </w:t>
      </w:r>
      <w:hyperlink r:id="rId14" w:tooltip="20e eeuw" w:history="1">
        <w:r w:rsidRPr="008F669F">
          <w:rPr>
            <w:rStyle w:val="Hyperlink"/>
            <w:color w:val="000000" w:themeColor="text1"/>
            <w:u w:val="none"/>
          </w:rPr>
          <w:t>20</w:t>
        </w:r>
        <w:r w:rsidRPr="008F669F">
          <w:rPr>
            <w:rStyle w:val="Hyperlink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8F669F">
          <w:rPr>
            <w:rStyle w:val="Hyperlink"/>
            <w:color w:val="000000" w:themeColor="text1"/>
            <w:u w:val="none"/>
          </w:rPr>
          <w:t>eeuw</w:t>
        </w:r>
      </w:hyperlink>
      <w:r w:rsidRPr="008F669F">
        <w:t> werd het gebied aantrekkelijk als woonplaats van forensen, die de bestaande woningen en boerderijen kochten en verbouwden.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6C6" w:rsidRDefault="00AE66C6" w:rsidP="00A64884">
      <w:r>
        <w:separator/>
      </w:r>
    </w:p>
  </w:endnote>
  <w:endnote w:type="continuationSeparator" w:id="0">
    <w:p w:rsidR="00AE66C6" w:rsidRDefault="00AE66C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63E4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6C6" w:rsidRDefault="00AE66C6" w:rsidP="00A64884">
      <w:r>
        <w:separator/>
      </w:r>
    </w:p>
  </w:footnote>
  <w:footnote w:type="continuationSeparator" w:id="0">
    <w:p w:rsidR="00AE66C6" w:rsidRDefault="00AE66C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BB3E29D" wp14:editId="5F096C6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E66C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6372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3E45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66C6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0F46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oornspijk" TargetMode="External"/><Relationship Id="rId13" Type="http://schemas.openxmlformats.org/officeDocument/2006/relationships/hyperlink" Target="http://nl.wikipedia.org/wiki/Vrijzinnighei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rthodoxi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laggenhu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Leerlooi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ek_(eik)" TargetMode="External"/><Relationship Id="rId14" Type="http://schemas.openxmlformats.org/officeDocument/2006/relationships/hyperlink" Target="http://nl.wikipedia.org/wiki/20e_eeuw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2011-07-08T08:16:00Z</dcterms:created>
  <dcterms:modified xsi:type="dcterms:W3CDTF">2011-07-08T08:16:00Z</dcterms:modified>
  <cp:category>2011</cp:category>
</cp:coreProperties>
</file>