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DF" w:rsidRPr="00E060D1" w:rsidRDefault="00A706DF" w:rsidP="00A706DF">
      <w:pPr>
        <w:pStyle w:val="Alinia6"/>
        <w:rPr>
          <w:rStyle w:val="Plaats"/>
        </w:rPr>
      </w:pPr>
      <w:bookmarkStart w:id="0" w:name="_GoBack"/>
      <w:r w:rsidRPr="00E060D1">
        <w:rPr>
          <w:rStyle w:val="Plaats"/>
        </w:rPr>
        <w:t xml:space="preserve">Hooghalen </w:t>
      </w:r>
      <w:r>
        <w:rPr>
          <w:rStyle w:val="Plaats"/>
        </w:rPr>
        <w:t xml:space="preserve">- </w:t>
      </w:r>
      <w:r w:rsidRPr="00E060D1">
        <w:rPr>
          <w:rStyle w:val="Plaats"/>
        </w:rPr>
        <w:t>Herinneringscentrum Kamp Westerbork</w:t>
      </w:r>
    </w:p>
    <w:bookmarkEnd w:id="0"/>
    <w:p w:rsidR="00A706DF" w:rsidRDefault="00A706DF" w:rsidP="00A706DF">
      <w:pPr>
        <w:pStyle w:val="BusTic"/>
      </w:pPr>
      <w:r w:rsidRPr="00E060D1">
        <w:t xml:space="preserve">Het </w:t>
      </w:r>
      <w:hyperlink r:id="rId8" w:tooltip="Kamp Westerbork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Herinneringscentrum Kamp Westerbork</w:t>
        </w:r>
      </w:hyperlink>
      <w:r w:rsidRPr="00E060D1">
        <w:t xml:space="preserve"> werd geopend in </w:t>
      </w:r>
      <w:hyperlink r:id="rId9" w:tooltip="1983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1983</w:t>
        </w:r>
      </w:hyperlink>
      <w:r w:rsidRPr="00E060D1">
        <w:t xml:space="preserve"> en ligt aan de Oosthalen, zo'n drie kilometer van het voormalig kampterrein verwijderd. </w:t>
      </w:r>
    </w:p>
    <w:p w:rsidR="00A706DF" w:rsidRDefault="00A706DF" w:rsidP="00A706DF">
      <w:pPr>
        <w:pStyle w:val="BusTic"/>
      </w:pPr>
      <w:r w:rsidRPr="00E060D1">
        <w:t xml:space="preserve">Het kamp zelf, dat na de oorlog eerst nog onder de naam </w:t>
      </w:r>
      <w:r w:rsidRPr="00E060D1">
        <w:rPr>
          <w:iCs/>
        </w:rPr>
        <w:t>Woonoord Schattenberg</w:t>
      </w:r>
      <w:r w:rsidRPr="00E060D1">
        <w:t xml:space="preserve"> als opvangkamp voor </w:t>
      </w:r>
      <w:hyperlink r:id="rId10" w:tooltip="Molukkers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Zuid-Molukkers</w:t>
        </w:r>
      </w:hyperlink>
      <w:r w:rsidRPr="00E060D1">
        <w:t xml:space="preserve"> dienst deed, werd begin jaren zeventig met de grond gelijk gemaakt. </w:t>
      </w:r>
    </w:p>
    <w:p w:rsidR="00A706DF" w:rsidRDefault="00A706DF" w:rsidP="00A706DF">
      <w:pPr>
        <w:pStyle w:val="BusTic"/>
      </w:pPr>
      <w:r w:rsidRPr="00E060D1">
        <w:t xml:space="preserve">Sinds eind jaren zestig staat er een rij grote </w:t>
      </w:r>
      <w:hyperlink r:id="rId11" w:tooltip="Radiotelescoop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radiotelescopen</w:t>
        </w:r>
      </w:hyperlink>
      <w:r w:rsidRPr="00E060D1">
        <w:t xml:space="preserve">, de </w:t>
      </w:r>
      <w:hyperlink r:id="rId12" w:tooltip="Westerbork Synthese Radio Telescoop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Westerbork Synthese Radio Telescoop</w:t>
        </w:r>
      </w:hyperlink>
      <w:r w:rsidRPr="00E060D1">
        <w:t xml:space="preserve">. </w:t>
      </w:r>
    </w:p>
    <w:p w:rsidR="00A706DF" w:rsidRDefault="00A706DF" w:rsidP="00A706DF">
      <w:pPr>
        <w:pStyle w:val="BusTic"/>
      </w:pPr>
      <w:r w:rsidRPr="00E060D1">
        <w:t xml:space="preserve">Om storing van de waarnemingen te voorkomen, is gemotoriseerd verkeer en het gebruik van </w:t>
      </w:r>
      <w:hyperlink r:id="rId13" w:tooltip="Mobiele telefoon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mobiele telefoons</w:t>
        </w:r>
      </w:hyperlink>
      <w:r w:rsidRPr="00E060D1">
        <w:t xml:space="preserve"> in de wijde omgeving niet toegestaan. </w:t>
      </w:r>
    </w:p>
    <w:p w:rsidR="00A706DF" w:rsidRDefault="00A706DF" w:rsidP="00A706DF">
      <w:pPr>
        <w:pStyle w:val="BusTic"/>
      </w:pPr>
      <w:r w:rsidRPr="00E060D1">
        <w:t xml:space="preserve">Pas in de jaren zeventig zijn op het terrein ook </w:t>
      </w:r>
      <w:proofErr w:type="spellStart"/>
      <w:r w:rsidRPr="00E060D1">
        <w:t>herinneringstekens</w:t>
      </w:r>
      <w:proofErr w:type="spellEnd"/>
      <w:r w:rsidRPr="00E060D1">
        <w:t xml:space="preserve"> voor Kamp Westerbork aangebracht. </w:t>
      </w:r>
    </w:p>
    <w:p w:rsidR="00A706DF" w:rsidRDefault="00A706DF" w:rsidP="00A706DF">
      <w:pPr>
        <w:pStyle w:val="BusTic"/>
      </w:pPr>
      <w:r w:rsidRPr="00E060D1">
        <w:t xml:space="preserve">Het bekendste zijn ongetwijfeld de omhoog krullende spoorrails van het </w:t>
      </w:r>
      <w:hyperlink r:id="rId14" w:tooltip="Nationaal Monument Westerbork (de pagina bestaat niet)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Nationaal Monument Westerbork</w:t>
        </w:r>
      </w:hyperlink>
      <w:r w:rsidRPr="00E060D1">
        <w:t xml:space="preserve">, die de spoorweg naar de dood symboliseren. </w:t>
      </w:r>
    </w:p>
    <w:p w:rsidR="00A706DF" w:rsidRDefault="00A706DF" w:rsidP="00A706DF">
      <w:pPr>
        <w:pStyle w:val="BusTic"/>
      </w:pPr>
      <w:r w:rsidRPr="00E060D1">
        <w:t xml:space="preserve">Daarnaast is er de landkaart van Nederland van 102.000 stenen, met een steen voor elk slachtoffer dat via Westerbork gedeporteerd werd en omkwam. </w:t>
      </w:r>
    </w:p>
    <w:p w:rsidR="00A706DF" w:rsidRPr="00E060D1" w:rsidRDefault="00A706DF" w:rsidP="00A706DF">
      <w:pPr>
        <w:pStyle w:val="BusTic"/>
      </w:pPr>
      <w:r w:rsidRPr="00E060D1">
        <w:t xml:space="preserve">Verder zijn op het terrein een </w:t>
      </w:r>
      <w:hyperlink r:id="rId15" w:tooltip="Nederlands verzet in de Tweede Wereldoorlog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verzetsmonument</w:t>
        </w:r>
      </w:hyperlink>
      <w:r w:rsidRPr="00E060D1">
        <w:t xml:space="preserve">, de </w:t>
      </w:r>
      <w:hyperlink r:id="rId16" w:tooltip="Jerusalem Stone (de pagina bestaat niet)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Jerusalem Stone</w:t>
        </w:r>
      </w:hyperlink>
      <w:r w:rsidRPr="00E060D1">
        <w:t xml:space="preserve">, een steen waarin de eerste strofe van het gedicht </w:t>
      </w:r>
      <w:hyperlink r:id="rId17" w:tooltip="Het lied der achttien doden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de achttien doodden</w:t>
        </w:r>
      </w:hyperlink>
      <w:r w:rsidRPr="00E060D1">
        <w:t xml:space="preserve"> van </w:t>
      </w:r>
      <w:hyperlink r:id="rId18" w:tooltip="Jan Campert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Jan Campert</w:t>
        </w:r>
      </w:hyperlink>
      <w:r w:rsidRPr="00E060D1">
        <w:t xml:space="preserve"> en enkele reconstructies van het kamp te vinden.</w:t>
      </w:r>
    </w:p>
    <w:p w:rsidR="00593941" w:rsidRPr="00F85B50" w:rsidRDefault="00CF6E90" w:rsidP="00F85B50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F85B50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F85B50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9E" w:rsidRDefault="00C10F9E" w:rsidP="00A64884">
      <w:r>
        <w:separator/>
      </w:r>
    </w:p>
  </w:endnote>
  <w:endnote w:type="continuationSeparator" w:id="0">
    <w:p w:rsidR="00C10F9E" w:rsidRDefault="00C10F9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706D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9E" w:rsidRDefault="00C10F9E" w:rsidP="00A64884">
      <w:r>
        <w:separator/>
      </w:r>
    </w:p>
  </w:footnote>
  <w:footnote w:type="continuationSeparator" w:id="0">
    <w:p w:rsidR="00C10F9E" w:rsidRDefault="00C10F9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8376E6D" wp14:editId="119426B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10F9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3EB2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33E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72E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06DF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0F9E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2416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5B5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amp_Westerbork" TargetMode="External"/><Relationship Id="rId13" Type="http://schemas.openxmlformats.org/officeDocument/2006/relationships/hyperlink" Target="http://nl.wikipedia.org/wiki/Mobiele_telefoon" TargetMode="External"/><Relationship Id="rId18" Type="http://schemas.openxmlformats.org/officeDocument/2006/relationships/hyperlink" Target="http://nl.wikipedia.org/wiki/Jan_Camper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bork_Synthese_Radio_Telescoop" TargetMode="External"/><Relationship Id="rId17" Type="http://schemas.openxmlformats.org/officeDocument/2006/relationships/hyperlink" Target="http://nl.wikipedia.org/wiki/Het_lied_der_achttien_dod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Jerusalem_Stone&amp;action=edit&amp;redlink=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adiotelescoo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_verzet_in_de_Tweede_Wereldoorlo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Molukker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983" TargetMode="External"/><Relationship Id="rId14" Type="http://schemas.openxmlformats.org/officeDocument/2006/relationships/hyperlink" Target="http://nl.wikipedia.org/w/index.php?title=Nationaal_Monument_Westerbork&amp;action=edit&amp;redlink=1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2011-07-08T07:09:00Z</dcterms:created>
  <dcterms:modified xsi:type="dcterms:W3CDTF">2011-07-08T07:09:00Z</dcterms:modified>
  <cp:category>2011</cp:category>
</cp:coreProperties>
</file>