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CC" w:rsidRPr="00F61E7A" w:rsidRDefault="008E24CC" w:rsidP="008E24CC">
      <w:pPr>
        <w:pStyle w:val="Alinia6"/>
        <w:rPr>
          <w:rStyle w:val="Plaats"/>
        </w:rPr>
      </w:pPr>
      <w:bookmarkStart w:id="0" w:name="_GoBack"/>
      <w:bookmarkEnd w:id="0"/>
      <w:r w:rsidRPr="00F61E7A">
        <w:rPr>
          <w:rStyle w:val="Plaats"/>
        </w:rPr>
        <w:t>Gasselternijveen</w:t>
      </w:r>
      <w:r>
        <w:rPr>
          <w:rStyle w:val="Plaats"/>
        </w:rPr>
        <w:t xml:space="preserve"> -</w:t>
      </w:r>
      <w:r w:rsidRPr="00F61E7A">
        <w:rPr>
          <w:rStyle w:val="Plaats"/>
        </w:rPr>
        <w:t xml:space="preserve"> Historie</w:t>
      </w:r>
    </w:p>
    <w:p w:rsidR="008E24CC" w:rsidRDefault="008E24CC" w:rsidP="008E24CC">
      <w:pPr>
        <w:pStyle w:val="BusTic"/>
      </w:pPr>
      <w:r w:rsidRPr="00F61E7A">
        <w:t xml:space="preserve">In de late middeleeuwen vestigden landbouwers uit </w:t>
      </w:r>
      <w:hyperlink r:id="rId8" w:tooltip="Gasselte" w:history="1">
        <w:proofErr w:type="spellStart"/>
        <w:r w:rsidRPr="00F61E7A">
          <w:rPr>
            <w:rStyle w:val="Hyperlink"/>
            <w:rFonts w:eastAsiaTheme="majorEastAsia"/>
            <w:color w:val="000000" w:themeColor="text1"/>
            <w:u w:val="none"/>
          </w:rPr>
          <w:t>Gasselte</w:t>
        </w:r>
        <w:proofErr w:type="spellEnd"/>
      </w:hyperlink>
      <w:r w:rsidRPr="00F61E7A">
        <w:t xml:space="preserve"> zich op de zandruggen langs de </w:t>
      </w:r>
      <w:hyperlink r:id="rId9" w:tooltip="Hunze (rivier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t xml:space="preserve">In deze regio werd vooral vee geweid. </w:t>
      </w:r>
    </w:p>
    <w:p w:rsidR="008E24CC" w:rsidRDefault="008E24CC" w:rsidP="008E24CC">
      <w:pPr>
        <w:pStyle w:val="BusTic"/>
      </w:pPr>
      <w:r w:rsidRPr="00F61E7A">
        <w:t xml:space="preserve">Het dorp Gasselternijveen vierde in 1962 zijn 300-jarig bestaan. </w:t>
      </w:r>
    </w:p>
    <w:p w:rsidR="008E24CC" w:rsidRPr="00F61E7A" w:rsidRDefault="008E24CC" w:rsidP="008E24CC">
      <w:pPr>
        <w:pStyle w:val="BusTic"/>
      </w:pPr>
      <w:r w:rsidRPr="00F61E7A">
        <w:t xml:space="preserve">Deze datum werd gekozen omdat in 1662 een deel van het </w:t>
      </w:r>
      <w:proofErr w:type="spellStart"/>
      <w:r w:rsidRPr="00F61E7A">
        <w:t>Oostermoerseveen</w:t>
      </w:r>
      <w:proofErr w:type="spellEnd"/>
      <w:r w:rsidRPr="00F61E7A">
        <w:t xml:space="preserve"> in de </w:t>
      </w:r>
      <w:proofErr w:type="spellStart"/>
      <w:r w:rsidRPr="00F61E7A">
        <w:t>Gasselter</w:t>
      </w:r>
      <w:proofErr w:type="spellEnd"/>
      <w:r w:rsidRPr="00F61E7A">
        <w:t xml:space="preserve"> </w:t>
      </w:r>
      <w:proofErr w:type="spellStart"/>
      <w:r w:rsidRPr="00F61E7A">
        <w:t>marke</w:t>
      </w:r>
      <w:proofErr w:type="spellEnd"/>
      <w:r w:rsidRPr="00F61E7A">
        <w:t xml:space="preserve"> werd overgedragen aan de Participanten van </w:t>
      </w:r>
      <w:proofErr w:type="spellStart"/>
      <w:r w:rsidRPr="00F61E7A">
        <w:t>Gasselter-Nijeveen</w:t>
      </w:r>
      <w:proofErr w:type="spellEnd"/>
      <w:r w:rsidRPr="00F61E7A">
        <w:t xml:space="preserve">, waarvan de toenmalige landschapssecretaris </w:t>
      </w:r>
      <w:hyperlink r:id="rId10" w:tooltip="Johan Struucke (de pagina bestaat niet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 xml:space="preserve">Johan </w:t>
        </w:r>
        <w:proofErr w:type="spellStart"/>
        <w:r w:rsidRPr="00F61E7A">
          <w:rPr>
            <w:rStyle w:val="Hyperlink"/>
            <w:rFonts w:eastAsiaTheme="majorEastAsia"/>
            <w:color w:val="000000" w:themeColor="text1"/>
            <w:u w:val="none"/>
          </w:rPr>
          <w:t>Struucke</w:t>
        </w:r>
        <w:proofErr w:type="spellEnd"/>
      </w:hyperlink>
      <w:r w:rsidRPr="00F61E7A">
        <w:t xml:space="preserve"> de initiatiefnemer was.</w:t>
      </w:r>
    </w:p>
    <w:p w:rsidR="008E24CC" w:rsidRDefault="008E24CC" w:rsidP="008E24CC">
      <w:pPr>
        <w:pStyle w:val="BusTic"/>
      </w:pPr>
      <w:r w:rsidRPr="00F61E7A">
        <w:t xml:space="preserve">Al eerder omstreeks 1635 waren </w:t>
      </w:r>
      <w:proofErr w:type="spellStart"/>
      <w:r w:rsidRPr="00F61E7A">
        <w:t>Gasselters</w:t>
      </w:r>
      <w:proofErr w:type="spellEnd"/>
      <w:r w:rsidRPr="00F61E7A">
        <w:t xml:space="preserve"> hier begonnen met de ontginning van het </w:t>
      </w:r>
      <w:hyperlink r:id="rId11" w:tooltip="Veen (grondsoort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t xml:space="preserve">Deze venen waren gemeenschappelijk bezit van de markgenoten, waarvan de meerderheid in </w:t>
      </w:r>
      <w:proofErr w:type="spellStart"/>
      <w:r w:rsidRPr="00F61E7A">
        <w:t>Gasselte</w:t>
      </w:r>
      <w:proofErr w:type="spellEnd"/>
      <w:r w:rsidRPr="00F61E7A">
        <w:t xml:space="preserve"> woonde. </w:t>
      </w:r>
    </w:p>
    <w:p w:rsidR="008E24CC" w:rsidRDefault="008E24CC" w:rsidP="008E24CC">
      <w:pPr>
        <w:pStyle w:val="BusTic"/>
      </w:pPr>
      <w:r w:rsidRPr="00F61E7A">
        <w:t xml:space="preserve">Bij de overdracht van genoemd gebied in 1662 behielden de </w:t>
      </w:r>
      <w:proofErr w:type="spellStart"/>
      <w:r w:rsidRPr="00F61E7A">
        <w:t>Gasselters</w:t>
      </w:r>
      <w:proofErr w:type="spellEnd"/>
      <w:r w:rsidRPr="00F61E7A">
        <w:t xml:space="preserve"> de noordelijke helft, het latere </w:t>
      </w:r>
      <w:hyperlink r:id="rId12" w:tooltip="Gasselterboerveen" w:history="1">
        <w:proofErr w:type="spellStart"/>
        <w:r w:rsidRPr="00F61E7A">
          <w:rPr>
            <w:rStyle w:val="Hyperlink"/>
            <w:rFonts w:eastAsiaTheme="majorEastAsia"/>
            <w:color w:val="000000" w:themeColor="text1"/>
            <w:u w:val="none"/>
          </w:rPr>
          <w:t>Gasselterboerveen</w:t>
        </w:r>
        <w:proofErr w:type="spellEnd"/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t xml:space="preserve">Een jaar later kochten de Participanten de helft van de venen van de </w:t>
      </w:r>
      <w:proofErr w:type="spellStart"/>
      <w:r w:rsidRPr="00F61E7A">
        <w:t>marke</w:t>
      </w:r>
      <w:proofErr w:type="spellEnd"/>
      <w:r w:rsidRPr="00F61E7A">
        <w:t xml:space="preserve"> van </w:t>
      </w:r>
      <w:hyperlink r:id="rId13" w:tooltip="Drouwen" w:history="1">
        <w:proofErr w:type="spellStart"/>
        <w:r w:rsidRPr="00F61E7A">
          <w:rPr>
            <w:rStyle w:val="Hyperlink"/>
            <w:rFonts w:eastAsiaTheme="majorEastAsia"/>
            <w:color w:val="000000" w:themeColor="text1"/>
            <w:u w:val="none"/>
          </w:rPr>
          <w:t>Drouwen</w:t>
        </w:r>
        <w:proofErr w:type="spellEnd"/>
      </w:hyperlink>
      <w:r w:rsidRPr="00F61E7A">
        <w:t xml:space="preserve">. </w:t>
      </w:r>
    </w:p>
    <w:p w:rsidR="008E24CC" w:rsidRPr="00F61E7A" w:rsidRDefault="008E24CC" w:rsidP="008E24CC">
      <w:pPr>
        <w:pStyle w:val="BusTic"/>
      </w:pPr>
      <w:r w:rsidRPr="00F61E7A">
        <w:t xml:space="preserve">Deze sloten aan de zuidzijde aan die van de </w:t>
      </w:r>
      <w:proofErr w:type="spellStart"/>
      <w:r w:rsidRPr="00F61E7A">
        <w:t>Gasselter</w:t>
      </w:r>
      <w:proofErr w:type="spellEnd"/>
      <w:r w:rsidRPr="00F61E7A">
        <w:t xml:space="preserve"> venen.</w:t>
      </w:r>
    </w:p>
    <w:p w:rsidR="008E24CC" w:rsidRDefault="008E24CC" w:rsidP="008E24CC">
      <w:pPr>
        <w:pStyle w:val="BusTic"/>
      </w:pPr>
      <w:r w:rsidRPr="00F61E7A">
        <w:t xml:space="preserve">Na de ondertekening van de contracten van de </w:t>
      </w:r>
      <w:proofErr w:type="spellStart"/>
      <w:r w:rsidRPr="00F61E7A">
        <w:t>Gasselter-Nijevenen</w:t>
      </w:r>
      <w:proofErr w:type="spellEnd"/>
      <w:r w:rsidRPr="00F61E7A">
        <w:t xml:space="preserve">, kregen de Participanten van de Drentse Landdag in 1662 toestemming om te ontginnen (octrooi) en genoten ze vrijdom van belasting voor 30 jaar. </w:t>
      </w:r>
    </w:p>
    <w:p w:rsidR="008E24CC" w:rsidRDefault="008E24CC" w:rsidP="008E24CC">
      <w:pPr>
        <w:pStyle w:val="BusTic"/>
      </w:pPr>
      <w:r w:rsidRPr="00F61E7A">
        <w:t xml:space="preserve">Dit octrooi is verscheidene malen verlengd. </w:t>
      </w:r>
    </w:p>
    <w:p w:rsidR="008E24CC" w:rsidRDefault="008E24CC" w:rsidP="008E24CC">
      <w:pPr>
        <w:pStyle w:val="BusTic"/>
      </w:pPr>
      <w:r w:rsidRPr="00F61E7A">
        <w:t xml:space="preserve">Belangrijke voorwaarde van de </w:t>
      </w:r>
      <w:proofErr w:type="spellStart"/>
      <w:r w:rsidRPr="00F61E7A">
        <w:t>Gasselter</w:t>
      </w:r>
      <w:proofErr w:type="spellEnd"/>
      <w:r w:rsidRPr="00F61E7A">
        <w:t xml:space="preserve">- en </w:t>
      </w:r>
      <w:proofErr w:type="spellStart"/>
      <w:r w:rsidRPr="00F61E7A">
        <w:t>Drouwener</w:t>
      </w:r>
      <w:proofErr w:type="spellEnd"/>
      <w:r w:rsidRPr="00F61E7A">
        <w:t xml:space="preserve"> verkopers was dat aankopers de Hunze bevaarbaar moesten maken voor schepen tot 5 voet diep. </w:t>
      </w:r>
    </w:p>
    <w:p w:rsidR="008E24CC" w:rsidRDefault="008E24CC" w:rsidP="008E24CC">
      <w:pPr>
        <w:pStyle w:val="BusTic"/>
      </w:pPr>
      <w:r w:rsidRPr="00F61E7A">
        <w:t xml:space="preserve">Om deze diepte te kunnen bereiken moest men schutten of verlaten plaatsen, waardoor het water opgestuwd kon worden. </w:t>
      </w:r>
    </w:p>
    <w:p w:rsidR="008E24CC" w:rsidRDefault="008E24CC" w:rsidP="008E24CC">
      <w:pPr>
        <w:pStyle w:val="BusTic"/>
      </w:pPr>
      <w:r w:rsidRPr="00F61E7A">
        <w:t xml:space="preserve">Ook moesten de participanten op eigen kosten een kanaal ter </w:t>
      </w:r>
      <w:hyperlink r:id="rId14" w:tooltip="Ontsluiting (planologie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ontsluiting</w:t>
        </w:r>
      </w:hyperlink>
      <w:r w:rsidRPr="00F61E7A">
        <w:t xml:space="preserve"> van het veen aanleggen. </w:t>
      </w:r>
    </w:p>
    <w:p w:rsidR="008E24CC" w:rsidRDefault="008E24CC" w:rsidP="008E24CC">
      <w:pPr>
        <w:pStyle w:val="BusTic"/>
      </w:pPr>
      <w:r w:rsidRPr="00F61E7A">
        <w:t xml:space="preserve">In oktober 1663 begon Johan </w:t>
      </w:r>
      <w:proofErr w:type="spellStart"/>
      <w:r w:rsidRPr="00F61E7A">
        <w:t>Struucke</w:t>
      </w:r>
      <w:proofErr w:type="spellEnd"/>
      <w:r w:rsidRPr="00F61E7A">
        <w:t xml:space="preserve"> met het graven van het ± 12 meter brede </w:t>
      </w:r>
      <w:proofErr w:type="spellStart"/>
      <w:r w:rsidRPr="00F61E7A">
        <w:t>Gasselternijveenschediep</w:t>
      </w:r>
      <w:proofErr w:type="spellEnd"/>
      <w:r w:rsidRPr="00F61E7A">
        <w:t xml:space="preserve">, dat evenwijdig ging lopen aan de Hunze. </w:t>
      </w:r>
    </w:p>
    <w:p w:rsidR="008E24CC" w:rsidRPr="00F61E7A" w:rsidRDefault="008E24CC" w:rsidP="008E24CC">
      <w:pPr>
        <w:pStyle w:val="BusTic"/>
      </w:pPr>
      <w:r w:rsidRPr="00F61E7A">
        <w:t>Deze vaarweg, ook wel het Hoofddiep en nu de huidige Hoofdstraat, was vanaf ±</w:t>
      </w:r>
      <w:r>
        <w:t xml:space="preserve"> </w:t>
      </w:r>
      <w:r w:rsidRPr="00F61E7A">
        <w:t>1665 te bevaren.</w:t>
      </w:r>
    </w:p>
    <w:p w:rsidR="008E24CC" w:rsidRDefault="008E24CC" w:rsidP="008E24CC">
      <w:pPr>
        <w:pStyle w:val="BusTic"/>
      </w:pPr>
      <w:r w:rsidRPr="00F61E7A">
        <w:t xml:space="preserve">Johan </w:t>
      </w:r>
      <w:proofErr w:type="spellStart"/>
      <w:r w:rsidRPr="00F61E7A">
        <w:t>Struuck</w:t>
      </w:r>
      <w:proofErr w:type="spellEnd"/>
      <w:r w:rsidRPr="00F61E7A">
        <w:t xml:space="preserve">, de landschapssecretaris, en zijn participanten, hadden veel geld geïnvesteerd in het bevaarbaar maken van de Hunze om zo de </w:t>
      </w:r>
      <w:proofErr w:type="spellStart"/>
      <w:r w:rsidRPr="00F61E7A">
        <w:t>Gasselter</w:t>
      </w:r>
      <w:proofErr w:type="spellEnd"/>
      <w:r w:rsidRPr="00F61E7A">
        <w:t xml:space="preserve"> venen te kunnen aandoen. </w:t>
      </w:r>
      <w:proofErr w:type="spellStart"/>
      <w:r w:rsidRPr="00F61E7A">
        <w:t>Struuck</w:t>
      </w:r>
      <w:proofErr w:type="spellEnd"/>
      <w:r w:rsidRPr="00F61E7A">
        <w:t xml:space="preserve"> zegde in 1663 de transportverdragen met de stad Groningen en het </w:t>
      </w:r>
      <w:hyperlink r:id="rId15" w:tooltip="Schuitenschuiversgilde (de pagina bestaat niet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Schuitenschuiversgilde</w:t>
        </w:r>
      </w:hyperlink>
      <w:r w:rsidRPr="00F61E7A">
        <w:t xml:space="preserve"> aldaar op. </w:t>
      </w:r>
    </w:p>
    <w:p w:rsidR="008E24CC" w:rsidRDefault="008E24CC" w:rsidP="008E24CC">
      <w:pPr>
        <w:pStyle w:val="BusTic"/>
      </w:pPr>
      <w:r w:rsidRPr="00F61E7A">
        <w:t xml:space="preserve">Dit deed hij samen met de veenmarkegenoten </w:t>
      </w:r>
      <w:hyperlink r:id="rId16" w:tooltip="Eext" w:history="1">
        <w:proofErr w:type="spellStart"/>
        <w:r w:rsidRPr="00F61E7A">
          <w:rPr>
            <w:rStyle w:val="Hyperlink"/>
            <w:rFonts w:eastAsiaTheme="majorEastAsia"/>
            <w:color w:val="000000" w:themeColor="text1"/>
            <w:u w:val="none"/>
          </w:rPr>
          <w:t>Eext</w:t>
        </w:r>
        <w:proofErr w:type="spellEnd"/>
      </w:hyperlink>
      <w:r w:rsidRPr="00F61E7A">
        <w:t xml:space="preserve">, </w:t>
      </w:r>
      <w:hyperlink r:id="rId17" w:tooltip="Gieten (Drenthe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F61E7A">
        <w:t xml:space="preserve"> en </w:t>
      </w:r>
      <w:hyperlink r:id="rId18" w:tooltip="Bonnen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Bonnen</w:t>
        </w:r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lastRenderedPageBreak/>
        <w:t xml:space="preserve">Deze opzegging werd uiteraard niet geaccepteerd en hun vrachten werden door de Groningers geblokkeerd. </w:t>
      </w:r>
    </w:p>
    <w:p w:rsidR="008E24CC" w:rsidRPr="00F61E7A" w:rsidRDefault="008E24CC" w:rsidP="008E24CC">
      <w:pPr>
        <w:pStyle w:val="BusTic"/>
      </w:pPr>
      <w:r w:rsidRPr="00F61E7A">
        <w:t xml:space="preserve">Hierdoor kwam de scheepvaart op de Hunze stil te liggen en stapelden de voorraden </w:t>
      </w:r>
      <w:hyperlink r:id="rId19" w:tooltip="Turf (brandstof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F61E7A">
        <w:t xml:space="preserve"> zich in </w:t>
      </w:r>
      <w:proofErr w:type="spellStart"/>
      <w:r w:rsidRPr="00F61E7A">
        <w:t>Gasselter-Nijeveen</w:t>
      </w:r>
      <w:proofErr w:type="spellEnd"/>
      <w:r w:rsidRPr="00F61E7A">
        <w:t xml:space="preserve"> op.</w:t>
      </w:r>
    </w:p>
    <w:p w:rsidR="008E24CC" w:rsidRDefault="008E24CC" w:rsidP="008E24CC">
      <w:pPr>
        <w:pStyle w:val="BusTic"/>
      </w:pPr>
      <w:r w:rsidRPr="00F61E7A">
        <w:t xml:space="preserve">Deze situatie werd in 1664 door zeven Friese schippers doorbroken; hun lading werd op de terugtocht door Groningen in beslag genomen. </w:t>
      </w:r>
    </w:p>
    <w:p w:rsidR="008E24CC" w:rsidRDefault="008E24CC" w:rsidP="008E24CC">
      <w:pPr>
        <w:pStyle w:val="BusTic"/>
      </w:pPr>
      <w:r w:rsidRPr="00F61E7A">
        <w:t xml:space="preserve">Hierop nam Friesland enkele Groninger schepen in beslag. </w:t>
      </w:r>
    </w:p>
    <w:p w:rsidR="008E24CC" w:rsidRDefault="008E24CC" w:rsidP="008E24CC">
      <w:pPr>
        <w:pStyle w:val="BusTic"/>
      </w:pPr>
      <w:r w:rsidRPr="00F61E7A">
        <w:t xml:space="preserve">Het geschil werd in 1667 door de Staten-Generaal beslecht: de Hunze werd als natuurlijke stroom tot vrij vaarwater verklaart ten behoeve van de turfafvoer. </w:t>
      </w:r>
    </w:p>
    <w:p w:rsidR="008E24CC" w:rsidRPr="00F61E7A" w:rsidRDefault="008E24CC" w:rsidP="008E24CC">
      <w:pPr>
        <w:pStyle w:val="BusTic"/>
      </w:pPr>
      <w:r w:rsidRPr="00F61E7A">
        <w:t xml:space="preserve">Hiervan profiteerden naast </w:t>
      </w:r>
      <w:proofErr w:type="spellStart"/>
      <w:r w:rsidRPr="00F61E7A">
        <w:t>Gasselte</w:t>
      </w:r>
      <w:proofErr w:type="spellEnd"/>
      <w:r w:rsidRPr="00F61E7A">
        <w:t xml:space="preserve"> ook Gieten, </w:t>
      </w:r>
      <w:proofErr w:type="spellStart"/>
      <w:r w:rsidRPr="00F61E7A">
        <w:t>Eext</w:t>
      </w:r>
      <w:proofErr w:type="spellEnd"/>
      <w:r w:rsidRPr="00F61E7A">
        <w:t xml:space="preserve"> en Bonnen.</w:t>
      </w:r>
    </w:p>
    <w:p w:rsidR="008E24CC" w:rsidRDefault="008E24CC" w:rsidP="008E24CC">
      <w:pPr>
        <w:pStyle w:val="BusTic"/>
      </w:pPr>
      <w:r w:rsidRPr="00F61E7A">
        <w:t xml:space="preserve">De groeiende bevolking van het </w:t>
      </w:r>
      <w:proofErr w:type="spellStart"/>
      <w:r w:rsidRPr="00F61E7A">
        <w:t>Gasselter-Nijeveen</w:t>
      </w:r>
      <w:proofErr w:type="spellEnd"/>
      <w:r w:rsidRPr="00F61E7A">
        <w:t xml:space="preserve"> kreeg in 1684, Jan Hamming als eigen Schulte. </w:t>
      </w:r>
    </w:p>
    <w:p w:rsidR="008E24CC" w:rsidRDefault="008E24CC" w:rsidP="008E24CC">
      <w:pPr>
        <w:pStyle w:val="BusTic"/>
      </w:pPr>
      <w:r w:rsidRPr="00F61E7A">
        <w:t xml:space="preserve">En er werd een kerk aan het Hoofddiep gebouwd waar Ds. Gerardus Cock in 1697 de dominee was. </w:t>
      </w:r>
    </w:p>
    <w:p w:rsidR="008E24CC" w:rsidRPr="00F61E7A" w:rsidRDefault="008E24CC" w:rsidP="008E24CC">
      <w:pPr>
        <w:pStyle w:val="BusTic"/>
      </w:pPr>
      <w:r w:rsidRPr="00F61E7A">
        <w:t xml:space="preserve">De bevolkingsaanwas kwam uit de </w:t>
      </w:r>
      <w:hyperlink r:id="rId20" w:tooltip="Groninger Veenkoloniën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Groninger Veenkoloniën</w:t>
        </w:r>
      </w:hyperlink>
      <w:r w:rsidRPr="00F61E7A">
        <w:t xml:space="preserve">, </w:t>
      </w:r>
      <w:hyperlink r:id="rId21" w:tooltip="Staphorst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Staphorst</w:t>
        </w:r>
      </w:hyperlink>
      <w:r w:rsidRPr="00F61E7A">
        <w:t xml:space="preserve"> en het </w:t>
      </w:r>
      <w:hyperlink r:id="rId22" w:tooltip="Grafschaft Bentheim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 xml:space="preserve">Grafschaft </w:t>
        </w:r>
        <w:proofErr w:type="spellStart"/>
        <w:r w:rsidRPr="00F61E7A">
          <w:rPr>
            <w:rStyle w:val="Hyperlink"/>
            <w:rFonts w:eastAsiaTheme="majorEastAsia"/>
            <w:color w:val="000000" w:themeColor="text1"/>
            <w:u w:val="none"/>
          </w:rPr>
          <w:t>Bentheim</w:t>
        </w:r>
        <w:proofErr w:type="spellEnd"/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t xml:space="preserve">In 1774 telde het </w:t>
      </w:r>
      <w:proofErr w:type="spellStart"/>
      <w:r w:rsidRPr="00F61E7A">
        <w:t>Gasselter-Nijeveen</w:t>
      </w:r>
      <w:proofErr w:type="spellEnd"/>
      <w:r w:rsidRPr="00F61E7A">
        <w:t xml:space="preserve"> 73 gezinnen, waaronder vijftien schippersfamilies. </w:t>
      </w:r>
    </w:p>
    <w:p w:rsidR="008E24CC" w:rsidRDefault="008E24CC" w:rsidP="008E24CC">
      <w:pPr>
        <w:pStyle w:val="BusTic"/>
      </w:pPr>
      <w:r w:rsidRPr="00F61E7A">
        <w:t xml:space="preserve">In Groningen begon men in 1765 met de verlenging van het </w:t>
      </w:r>
      <w:hyperlink r:id="rId23" w:tooltip="Stadskanaal (kanaal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t xml:space="preserve">Door het graven van zijkanalen die loodrecht op dit kanaal lagen ontstonden de </w:t>
      </w:r>
      <w:hyperlink r:id="rId24" w:tooltip="Drentse Monden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Drentse Monden</w:t>
        </w:r>
      </w:hyperlink>
      <w:r w:rsidRPr="00F61E7A">
        <w:t xml:space="preserve">. </w:t>
      </w:r>
    </w:p>
    <w:p w:rsidR="008E24CC" w:rsidRDefault="008E24CC" w:rsidP="008E24CC">
      <w:pPr>
        <w:pStyle w:val="BusTic"/>
      </w:pPr>
      <w:r w:rsidRPr="00F61E7A">
        <w:t xml:space="preserve">Hierdoor kreeg Gasselternijveen in 1839 verbinding met het Stadskanaal. </w:t>
      </w:r>
    </w:p>
    <w:p w:rsidR="008E24CC" w:rsidRDefault="008E24CC" w:rsidP="008E24CC">
      <w:pPr>
        <w:pStyle w:val="BusTic"/>
      </w:pPr>
      <w:r w:rsidRPr="00F61E7A">
        <w:t xml:space="preserve">De afgraving van het veengebied bij Gasselternijveen vond daarna in een snel tempo plaats. </w:t>
      </w:r>
    </w:p>
    <w:p w:rsidR="008E24CC" w:rsidRDefault="008E24CC" w:rsidP="008E24CC">
      <w:pPr>
        <w:pStyle w:val="BusTic"/>
      </w:pPr>
      <w:r w:rsidRPr="00F61E7A">
        <w:t xml:space="preserve">In een periode van nog geen 25 jaar werd het veengebied van Gasselternijveen afgegraven. </w:t>
      </w:r>
    </w:p>
    <w:p w:rsidR="008E24CC" w:rsidRDefault="008E24CC" w:rsidP="008E24CC">
      <w:pPr>
        <w:pStyle w:val="BusTic"/>
      </w:pPr>
      <w:r w:rsidRPr="00F61E7A">
        <w:t xml:space="preserve">De snelheid van de afgraving blijkt bijvoorbeeld uit de afname van het aantal veenarbeiders in het gebied (zie: bijgevoegde grafiek). </w:t>
      </w:r>
    </w:p>
    <w:p w:rsidR="008E24CC" w:rsidRPr="00F61E7A" w:rsidRDefault="008E24CC" w:rsidP="008E24CC">
      <w:pPr>
        <w:pStyle w:val="BusTic"/>
      </w:pPr>
      <w:r w:rsidRPr="00F61E7A">
        <w:t>Het kanaal van Gasselternijveen naar Stadskanaal is in de jaren zeventig van de 20</w:t>
      </w:r>
      <w:r w:rsidRPr="008E24CC">
        <w:rPr>
          <w:vertAlign w:val="superscript"/>
        </w:rPr>
        <w:t>ste</w:t>
      </w:r>
      <w:r>
        <w:t xml:space="preserve"> </w:t>
      </w:r>
      <w:r w:rsidRPr="00F61E7A">
        <w:t xml:space="preserve"> eeuw gedempt.</w:t>
      </w:r>
    </w:p>
    <w:p w:rsidR="008E24CC" w:rsidRDefault="008E24CC" w:rsidP="008E24CC">
      <w:pPr>
        <w:pStyle w:val="BusTic"/>
      </w:pPr>
      <w:r w:rsidRPr="00F61E7A">
        <w:t xml:space="preserve">De scheepvaart ontwikkelde zich sterk. </w:t>
      </w:r>
    </w:p>
    <w:p w:rsidR="008E24CC" w:rsidRDefault="008E24CC" w:rsidP="008E24CC">
      <w:pPr>
        <w:pStyle w:val="BusTic"/>
      </w:pPr>
      <w:r w:rsidRPr="00F61E7A">
        <w:t xml:space="preserve">Deze beperkte zich niet alleen tot binnenvaart maar ook de zeevaart was van belang voor de </w:t>
      </w:r>
      <w:hyperlink r:id="rId25" w:tooltip="Veenkoloniale scheepvaart (de pagina bestaat niet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veenkoloniale scheepvaart</w:t>
        </w:r>
      </w:hyperlink>
      <w:r w:rsidRPr="00F61E7A">
        <w:t xml:space="preserve">. </w:t>
      </w:r>
    </w:p>
    <w:p w:rsidR="008E24CC" w:rsidRPr="00F61E7A" w:rsidRDefault="008E24CC" w:rsidP="008E24CC">
      <w:pPr>
        <w:pStyle w:val="BusTic"/>
      </w:pPr>
      <w:r w:rsidRPr="00F61E7A">
        <w:t>In 1912 was Gasselternijveen de vierde plaats van Nederland wat betreft h</w:t>
      </w:r>
      <w:r>
        <w:t>et aantal ingeschreven schepen, n</w:t>
      </w:r>
      <w:r w:rsidRPr="00F61E7A">
        <w:t>a 1920 liep de scheepvaart terug.</w:t>
      </w:r>
    </w:p>
    <w:p w:rsidR="008E24CC" w:rsidRDefault="008E24CC" w:rsidP="008E24CC">
      <w:pPr>
        <w:pStyle w:val="BusTic"/>
      </w:pPr>
      <w:r w:rsidRPr="00F61E7A">
        <w:t xml:space="preserve">Veel kanalen zijn na de Tweede Wereldoorlog gedempt. </w:t>
      </w:r>
    </w:p>
    <w:p w:rsidR="00593941" w:rsidRPr="008E24CC" w:rsidRDefault="008E24CC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61E7A">
        <w:t>Wel zijn er nog schipperswoningen in het dorp te vinden</w:t>
      </w:r>
      <w:r>
        <w:t>.</w:t>
      </w:r>
      <w:r w:rsidR="00CF6E90" w:rsidRPr="008E24CC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E24CC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22" w:rsidRDefault="007A5922" w:rsidP="00A64884">
      <w:r>
        <w:separator/>
      </w:r>
    </w:p>
  </w:endnote>
  <w:endnote w:type="continuationSeparator" w:id="0">
    <w:p w:rsidR="007A5922" w:rsidRDefault="007A59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3EE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22" w:rsidRDefault="007A5922" w:rsidP="00A64884">
      <w:r>
        <w:separator/>
      </w:r>
    </w:p>
  </w:footnote>
  <w:footnote w:type="continuationSeparator" w:id="0">
    <w:p w:rsidR="007A5922" w:rsidRDefault="007A59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A374AA" wp14:editId="14BF707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59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59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7380"/>
    <w:rsid w:val="0089181D"/>
    <w:rsid w:val="008B4FD7"/>
    <w:rsid w:val="008C07C6"/>
    <w:rsid w:val="008D7B43"/>
    <w:rsid w:val="008E24CC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ouwen" TargetMode="External"/><Relationship Id="rId18" Type="http://schemas.openxmlformats.org/officeDocument/2006/relationships/hyperlink" Target="http://nl.wikipedia.org/wiki/Bonn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phor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sselterboerveen" TargetMode="External"/><Relationship Id="rId17" Type="http://schemas.openxmlformats.org/officeDocument/2006/relationships/hyperlink" Target="http://nl.wikipedia.org/wiki/Gieten_(Drenthe)" TargetMode="External"/><Relationship Id="rId25" Type="http://schemas.openxmlformats.org/officeDocument/2006/relationships/hyperlink" Target="http://nl.wikipedia.org/w/index.php?title=Veenkoloniale_scheepvaart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xt" TargetMode="External"/><Relationship Id="rId20" Type="http://schemas.openxmlformats.org/officeDocument/2006/relationships/hyperlink" Target="http://nl.wikipedia.org/wiki/Groninger_Veenkoloni%C3%AB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n_(grondsoort)" TargetMode="External"/><Relationship Id="rId24" Type="http://schemas.openxmlformats.org/officeDocument/2006/relationships/hyperlink" Target="http://nl.wikipedia.org/wiki/Drentse_Mond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chuitenschuiversgilde&amp;action=edit&amp;redlink=1" TargetMode="External"/><Relationship Id="rId23" Type="http://schemas.openxmlformats.org/officeDocument/2006/relationships/hyperlink" Target="http://nl.wikipedia.org/wiki/Stadskanaal_(kanaal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/index.php?title=Johan_Struucke&amp;action=edit&amp;redlink=1" TargetMode="External"/><Relationship Id="rId19" Type="http://schemas.openxmlformats.org/officeDocument/2006/relationships/hyperlink" Target="http://nl.wikipedia.org/wiki/Turf_(brandstof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unze_(rivier)" TargetMode="External"/><Relationship Id="rId14" Type="http://schemas.openxmlformats.org/officeDocument/2006/relationships/hyperlink" Target="http://nl.wikipedia.org/wiki/Ontsluiting_(planologie)" TargetMode="External"/><Relationship Id="rId22" Type="http://schemas.openxmlformats.org/officeDocument/2006/relationships/hyperlink" Target="http://nl.wikipedia.org/wiki/Grafschaft_Benthei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Gasselt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2011-06-30T10:23:00Z</dcterms:created>
  <dcterms:modified xsi:type="dcterms:W3CDTF">2011-07-05T09:57:00Z</dcterms:modified>
  <cp:category>2011</cp:category>
</cp:coreProperties>
</file>