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78" w:rsidRPr="003F6578" w:rsidRDefault="003F6578" w:rsidP="003F6578">
      <w:pPr>
        <w:pStyle w:val="Alinia6"/>
        <w:rPr>
          <w:rStyle w:val="Plaats"/>
        </w:rPr>
      </w:pPr>
      <w:bookmarkStart w:id="0" w:name="_GoBack"/>
      <w:r w:rsidRPr="003F6578">
        <w:rPr>
          <w:rStyle w:val="Plaats"/>
        </w:rPr>
        <w:t>Emmer-Compascuum  - Geschiedenis</w:t>
      </w:r>
    </w:p>
    <w:bookmarkEnd w:id="0"/>
    <w:p w:rsidR="003F6578" w:rsidRDefault="003F6578" w:rsidP="003F6578">
      <w:pPr>
        <w:pStyle w:val="BusTic"/>
      </w:pPr>
      <w:r w:rsidRPr="006D1317">
        <w:t xml:space="preserve">Toen in de </w:t>
      </w:r>
      <w:hyperlink r:id="rId8" w:tooltip="19e eeuw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Pr="003F657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3F657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6D1317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6D1317">
        <w:t xml:space="preserve"> de </w:t>
      </w:r>
      <w:hyperlink r:id="rId9" w:tooltip="Veen (grondsoort)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venen</w:t>
        </w:r>
      </w:hyperlink>
      <w:r w:rsidRPr="006D1317">
        <w:t xml:space="preserve"> in de rest van het land grotendeels vergraven waren, bleef in het noordoosten van </w:t>
      </w:r>
      <w:hyperlink r:id="rId10" w:tooltip="Nederland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6D1317">
        <w:t xml:space="preserve"> nog een stuk hoogveen onberoerd. </w:t>
      </w:r>
    </w:p>
    <w:p w:rsidR="003F6578" w:rsidRDefault="003F6578" w:rsidP="003F6578">
      <w:pPr>
        <w:pStyle w:val="BusTic"/>
      </w:pPr>
      <w:r w:rsidRPr="006D1317">
        <w:t xml:space="preserve">Dit veengebied werd in het westen begrensd door de </w:t>
      </w:r>
      <w:hyperlink r:id="rId11" w:tooltip="Hondsrug" w:history="1">
        <w:proofErr w:type="spellStart"/>
        <w:r w:rsidRPr="006D1317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6D1317">
        <w:t xml:space="preserve"> en in het oosten door de </w:t>
      </w:r>
      <w:hyperlink r:id="rId12" w:tooltip="Duitsland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Duitse</w:t>
        </w:r>
      </w:hyperlink>
      <w:r w:rsidRPr="006D1317">
        <w:t xml:space="preserve"> </w:t>
      </w:r>
      <w:hyperlink r:id="rId13" w:tooltip="Rijksgrens van Nederland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grens</w:t>
        </w:r>
      </w:hyperlink>
      <w:r w:rsidRPr="006D1317">
        <w:t xml:space="preserve">. </w:t>
      </w:r>
    </w:p>
    <w:p w:rsidR="003F6578" w:rsidRDefault="003F6578" w:rsidP="003F6578">
      <w:pPr>
        <w:pStyle w:val="BusTic"/>
      </w:pPr>
      <w:r w:rsidRPr="006D1317">
        <w:t xml:space="preserve">Het </w:t>
      </w:r>
      <w:hyperlink r:id="rId14" w:tooltip="Nederlands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6D1317">
        <w:t xml:space="preserve"> deel van het hoogveen maakte deel uit van een groter gebied: </w:t>
      </w:r>
      <w:hyperlink r:id="rId15" w:tooltip="Bourtangermoeras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Bourtangermoeras</w:t>
        </w:r>
      </w:hyperlink>
      <w:r w:rsidRPr="006D1317">
        <w:t xml:space="preserve">. </w:t>
      </w:r>
    </w:p>
    <w:p w:rsidR="003F6578" w:rsidRDefault="003F6578" w:rsidP="003F6578">
      <w:pPr>
        <w:pStyle w:val="BusTic"/>
      </w:pPr>
      <w:r w:rsidRPr="006D1317">
        <w:t>Vanuit het noorden, westen en het zuiden werd vanaf de tweede helft van de 19</w:t>
      </w:r>
      <w:r w:rsidRPr="006D1317">
        <w:rPr>
          <w:vertAlign w:val="superscript"/>
        </w:rPr>
        <w:t>de</w:t>
      </w:r>
      <w:r>
        <w:t xml:space="preserve"> </w:t>
      </w:r>
      <w:r w:rsidRPr="006D1317">
        <w:t xml:space="preserve">eeuw in de richting van het huidige Emmer-Compascuum gegraven. </w:t>
      </w:r>
    </w:p>
    <w:p w:rsidR="003F6578" w:rsidRDefault="003F6578" w:rsidP="003F6578">
      <w:pPr>
        <w:pStyle w:val="BusTic"/>
      </w:pPr>
      <w:r w:rsidRPr="006D1317">
        <w:t xml:space="preserve">In het zuiden is Emmer-Compascuum begrensd door het </w:t>
      </w:r>
      <w:hyperlink r:id="rId16" w:tooltip="Oranjekanaal (Drenthe)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Oranjekanaal</w:t>
        </w:r>
      </w:hyperlink>
      <w:r w:rsidRPr="006D1317">
        <w:t xml:space="preserve"> en in het noorden watert Emmer-Compascuum af op het </w:t>
      </w:r>
      <w:hyperlink r:id="rId17" w:tooltip="Stadskanaal (kanaal)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Stadskanaal</w:t>
        </w:r>
      </w:hyperlink>
      <w:r w:rsidRPr="006D1317">
        <w:t xml:space="preserve">. Dwars door Emmer-Compascuum liep het veenbeekje de </w:t>
      </w:r>
      <w:hyperlink r:id="rId18" w:tooltip="Runde (Drenthe)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Runde</w:t>
        </w:r>
      </w:hyperlink>
      <w:r w:rsidRPr="006D1317">
        <w:t xml:space="preserve">, dat gedempt werd om het veen met kanalen te ontwateren. Later werd de toen drooggevallen Runde overal weggegraven. </w:t>
      </w:r>
    </w:p>
    <w:p w:rsidR="003F6578" w:rsidRDefault="003F6578" w:rsidP="003F6578">
      <w:pPr>
        <w:pStyle w:val="BusTic"/>
      </w:pPr>
      <w:r w:rsidRPr="006D1317">
        <w:t xml:space="preserve">Dit veenriviertje is vanaf 2004 weer zoveel mogelijk, al meanderend, in de oorspronkelijke bedding terug gegraven. Nu is dit een natuurgebied in ontwikkeling. </w:t>
      </w:r>
    </w:p>
    <w:p w:rsidR="003F6578" w:rsidRDefault="003F6578" w:rsidP="003F6578">
      <w:pPr>
        <w:pStyle w:val="BusTic"/>
      </w:pPr>
      <w:r w:rsidRPr="006D1317">
        <w:t xml:space="preserve">In 1907 kreeg Emmer-Compascuum een </w:t>
      </w:r>
      <w:hyperlink r:id="rId19" w:tooltip="Stoomtram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stoomtram</w:t>
        </w:r>
      </w:hyperlink>
      <w:r w:rsidRPr="006D1317">
        <w:t xml:space="preserve"> toen de </w:t>
      </w:r>
      <w:hyperlink r:id="rId20" w:tooltip="Dedemsvaartsche Stoomtramweg-Maatschappij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DSM</w:t>
        </w:r>
      </w:hyperlink>
      <w:r w:rsidRPr="006D1317">
        <w:t xml:space="preserve"> haar station er opende. </w:t>
      </w:r>
    </w:p>
    <w:p w:rsidR="003F6578" w:rsidRPr="006D1317" w:rsidRDefault="003F6578" w:rsidP="003F6578">
      <w:pPr>
        <w:pStyle w:val="BusTic"/>
      </w:pPr>
      <w:r w:rsidRPr="006D1317">
        <w:t>De lijn tussen Klazienaveen en Ter Apel werd op 9 april 1940 weer opgeheven.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0F" w:rsidRDefault="00A8260F" w:rsidP="00A64884">
      <w:r>
        <w:separator/>
      </w:r>
    </w:p>
  </w:endnote>
  <w:endnote w:type="continuationSeparator" w:id="0">
    <w:p w:rsidR="00A8260F" w:rsidRDefault="00A826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F657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0F" w:rsidRDefault="00A8260F" w:rsidP="00A64884">
      <w:r>
        <w:separator/>
      </w:r>
    </w:p>
  </w:footnote>
  <w:footnote w:type="continuationSeparator" w:id="0">
    <w:p w:rsidR="00A8260F" w:rsidRDefault="00A826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E152A0A" wp14:editId="4CFA8D3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26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657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A98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260F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50FA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9e_eeuw" TargetMode="External"/><Relationship Id="rId13" Type="http://schemas.openxmlformats.org/officeDocument/2006/relationships/hyperlink" Target="http://nl.wikipedia.org/wiki/Rijksgrens_van_Nederland" TargetMode="External"/><Relationship Id="rId18" Type="http://schemas.openxmlformats.org/officeDocument/2006/relationships/hyperlink" Target="http://nl.wikipedia.org/wiki/Runde_(Drenthe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uitsland" TargetMode="External"/><Relationship Id="rId17" Type="http://schemas.openxmlformats.org/officeDocument/2006/relationships/hyperlink" Target="http://nl.wikipedia.org/wiki/Stadskanaal_(kanaal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ranjekanaal_(Drenthe)" TargetMode="External"/><Relationship Id="rId20" Type="http://schemas.openxmlformats.org/officeDocument/2006/relationships/hyperlink" Target="http://nl.wikipedia.org/wiki/Dedemsvaartsche_Stoomtramweg-Maatschappi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ndsru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urtangermoera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Stoomt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en_(grondsoort)" TargetMode="External"/><Relationship Id="rId14" Type="http://schemas.openxmlformats.org/officeDocument/2006/relationships/hyperlink" Target="http://nl.wikipedia.org/wiki/Nederland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2011-07-05T09:27:00Z</dcterms:created>
  <dcterms:modified xsi:type="dcterms:W3CDTF">2011-07-05T09:27:00Z</dcterms:modified>
  <cp:category>2011</cp:category>
</cp:coreProperties>
</file>