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9B" w:rsidRPr="00365A81" w:rsidRDefault="00E45A9B" w:rsidP="00365A81">
      <w:pPr>
        <w:pStyle w:val="Alinia6"/>
        <w:rPr>
          <w:rStyle w:val="Plaats"/>
        </w:rPr>
      </w:pPr>
      <w:bookmarkStart w:id="0" w:name="_GoBack"/>
      <w:bookmarkEnd w:id="0"/>
      <w:r w:rsidRPr="00365A81">
        <w:rPr>
          <w:rStyle w:val="Plaats"/>
        </w:rPr>
        <w:t>De Punt</w:t>
      </w:r>
      <w:r w:rsidR="00365A81" w:rsidRPr="00365A81">
        <w:rPr>
          <w:rStyle w:val="Plaats"/>
        </w:rPr>
        <w:t xml:space="preserve">  ± 228 inwoners</w:t>
      </w:r>
      <w:r w:rsidR="00365A81" w:rsidRPr="00365A81">
        <w:rPr>
          <w:rStyle w:val="Plaats"/>
        </w:rPr>
        <w:tab/>
      </w:r>
      <w:r w:rsidR="00365A81" w:rsidRPr="00365A81">
        <w:rPr>
          <w:rStyle w:val="Plaats"/>
        </w:rPr>
        <w:tab/>
      </w:r>
      <w:r w:rsidR="00365A81" w:rsidRPr="00365A81">
        <w:rPr>
          <w:rStyle w:val="Plaats"/>
        </w:rPr>
        <w:tab/>
      </w:r>
      <w:r w:rsidR="00365A81" w:rsidRPr="00365A81">
        <w:rPr>
          <w:rStyle w:val="Plaats"/>
        </w:rPr>
        <w:tab/>
      </w:r>
      <w:hyperlink r:id="rId8" w:tooltip="Geografische coördinaten" w:history="1">
        <w:r w:rsidR="00365A81" w:rsidRPr="00365A81">
          <w:rPr>
            <w:rStyle w:val="Plaats"/>
            <w:rFonts w:eastAsiaTheme="majorEastAsia"/>
          </w:rPr>
          <w:t>Coördinaten</w:t>
        </w:r>
      </w:hyperlink>
      <w:r w:rsidR="00365A81" w:rsidRPr="00365A81">
        <w:rPr>
          <w:rStyle w:val="Plaats"/>
        </w:rPr>
        <w:t xml:space="preserve">  </w:t>
      </w:r>
      <w:hyperlink r:id="rId9" w:history="1">
        <w:r w:rsidR="00365A81" w:rsidRPr="00365A81">
          <w:rPr>
            <w:rStyle w:val="Plaats"/>
            <w:rFonts w:eastAsiaTheme="majorEastAsia"/>
          </w:rPr>
          <w:t>53°6'N 6°36'E</w:t>
        </w:r>
      </w:hyperlink>
    </w:p>
    <w:p w:rsidR="00E45A9B" w:rsidRPr="00365A81" w:rsidRDefault="00E45A9B" w:rsidP="00365A81">
      <w:pPr>
        <w:pStyle w:val="BusTic"/>
      </w:pPr>
      <w:r w:rsidRPr="00365A81">
        <w:rPr>
          <w:bCs/>
        </w:rPr>
        <w:t>De Punt</w:t>
      </w:r>
      <w:r w:rsidRPr="00365A81">
        <w:t xml:space="preserve"> is een dorp in de Nederlandse provincie </w:t>
      </w:r>
      <w:hyperlink r:id="rId10" w:tooltip="Drenthe" w:history="1">
        <w:r w:rsidRPr="00365A81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65A81">
        <w:t xml:space="preserve">, gemeente </w:t>
      </w:r>
      <w:hyperlink r:id="rId11" w:tooltip="Tynaarlo (gemeente)" w:history="1">
        <w:r w:rsidRPr="00365A81">
          <w:rPr>
            <w:rStyle w:val="Hyperlink"/>
            <w:rFonts w:eastAsiaTheme="majorEastAsia"/>
            <w:color w:val="000000" w:themeColor="text1"/>
            <w:u w:val="none"/>
          </w:rPr>
          <w:t>Tynaarlo</w:t>
        </w:r>
      </w:hyperlink>
      <w:r w:rsidRPr="00365A81">
        <w:t>.</w:t>
      </w:r>
    </w:p>
    <w:p w:rsidR="00E45A9B" w:rsidRPr="00365A81" w:rsidRDefault="00E45A9B" w:rsidP="00365A81">
      <w:pPr>
        <w:pStyle w:val="Alinia6"/>
        <w:rPr>
          <w:rStyle w:val="Plaats"/>
        </w:rPr>
      </w:pPr>
      <w:r w:rsidRPr="00365A81">
        <w:rPr>
          <w:rStyle w:val="Plaats"/>
        </w:rPr>
        <w:t>Geografie</w:t>
      </w:r>
    </w:p>
    <w:p w:rsidR="00365A81" w:rsidRDefault="00E45A9B" w:rsidP="00365A81">
      <w:pPr>
        <w:pStyle w:val="BusTic"/>
      </w:pPr>
      <w:r w:rsidRPr="00365A81">
        <w:t xml:space="preserve">De Punt is een </w:t>
      </w:r>
      <w:hyperlink r:id="rId12" w:tooltip="Lintdorp" w:history="1">
        <w:proofErr w:type="spellStart"/>
        <w:r w:rsidRPr="00365A81">
          <w:rPr>
            <w:rStyle w:val="Hyperlink"/>
            <w:rFonts w:eastAsiaTheme="majorEastAsia"/>
            <w:color w:val="000000" w:themeColor="text1"/>
            <w:u w:val="none"/>
          </w:rPr>
          <w:t>wegdorp</w:t>
        </w:r>
        <w:proofErr w:type="spellEnd"/>
      </w:hyperlink>
      <w:r w:rsidRPr="00365A81">
        <w:t xml:space="preserve"> dat zich uitspreidt langs de westzijde van het </w:t>
      </w:r>
      <w:hyperlink r:id="rId13" w:tooltip="Noord-Willemskanaal" w:history="1">
        <w:r w:rsidRPr="00365A81">
          <w:rPr>
            <w:rStyle w:val="Hyperlink"/>
            <w:rFonts w:eastAsiaTheme="majorEastAsia"/>
            <w:color w:val="000000" w:themeColor="text1"/>
            <w:u w:val="none"/>
          </w:rPr>
          <w:t>Noord-Willemskanaal</w:t>
        </w:r>
      </w:hyperlink>
      <w:r w:rsidRPr="00365A81">
        <w:t xml:space="preserve"> over een lengte van 3 kilometer tussen </w:t>
      </w:r>
      <w:hyperlink r:id="rId14" w:tooltip="Vries" w:history="1">
        <w:r w:rsidRPr="00365A81">
          <w:rPr>
            <w:rStyle w:val="Hyperlink"/>
            <w:rFonts w:eastAsiaTheme="majorEastAsia"/>
            <w:color w:val="000000" w:themeColor="text1"/>
            <w:u w:val="none"/>
          </w:rPr>
          <w:t>Vries</w:t>
        </w:r>
      </w:hyperlink>
      <w:r w:rsidRPr="00365A81">
        <w:t xml:space="preserve"> in het zuiden en </w:t>
      </w:r>
      <w:hyperlink r:id="rId15" w:tooltip="Eelde" w:history="1">
        <w:r w:rsidRPr="00365A81">
          <w:rPr>
            <w:rStyle w:val="Hyperlink"/>
            <w:rFonts w:eastAsiaTheme="majorEastAsia"/>
            <w:color w:val="000000" w:themeColor="text1"/>
            <w:u w:val="none"/>
          </w:rPr>
          <w:t>Eelde</w:t>
        </w:r>
      </w:hyperlink>
      <w:r w:rsidRPr="00365A81">
        <w:t xml:space="preserve"> en </w:t>
      </w:r>
      <w:hyperlink r:id="rId16" w:tooltip="Groningen Airport Eelde" w:history="1">
        <w:r w:rsidRPr="00365A81">
          <w:rPr>
            <w:rStyle w:val="Hyperlink"/>
            <w:rFonts w:eastAsiaTheme="majorEastAsia"/>
            <w:color w:val="000000" w:themeColor="text1"/>
            <w:u w:val="none"/>
          </w:rPr>
          <w:t>Vliegveld Eelde</w:t>
        </w:r>
      </w:hyperlink>
      <w:r w:rsidRPr="00365A81">
        <w:t xml:space="preserve"> in het noordwesten. </w:t>
      </w:r>
    </w:p>
    <w:p w:rsidR="00365A81" w:rsidRDefault="00E45A9B" w:rsidP="00365A81">
      <w:pPr>
        <w:pStyle w:val="BusTic"/>
      </w:pPr>
      <w:r w:rsidRPr="00365A81">
        <w:t xml:space="preserve">Direct ten westen van het dorp ligt het dorp </w:t>
      </w:r>
      <w:hyperlink r:id="rId17" w:tooltip="Yde" w:history="1">
        <w:proofErr w:type="spellStart"/>
        <w:r w:rsidRPr="00365A81">
          <w:rPr>
            <w:rStyle w:val="Hyperlink"/>
            <w:rFonts w:eastAsiaTheme="majorEastAsia"/>
            <w:color w:val="000000" w:themeColor="text1"/>
            <w:u w:val="none"/>
          </w:rPr>
          <w:t>Yde</w:t>
        </w:r>
        <w:proofErr w:type="spellEnd"/>
      </w:hyperlink>
      <w:r w:rsidRPr="00365A81">
        <w:t xml:space="preserve">. </w:t>
      </w:r>
    </w:p>
    <w:p w:rsidR="00365A81" w:rsidRDefault="00E45A9B" w:rsidP="00365A81">
      <w:pPr>
        <w:pStyle w:val="BusTic"/>
      </w:pPr>
      <w:r w:rsidRPr="00365A81">
        <w:t xml:space="preserve">Aan noordzijde van het dorp ligt een bedrijventerrein met de bloemenveiling Eelde. </w:t>
      </w:r>
    </w:p>
    <w:p w:rsidR="00365A81" w:rsidRDefault="00E45A9B" w:rsidP="00365A81">
      <w:pPr>
        <w:pStyle w:val="BusTic"/>
      </w:pPr>
      <w:r w:rsidRPr="00365A81">
        <w:t xml:space="preserve">Ten zuiden daarvan ligt een rotonde, waarvandaan een weg over het kanaal voert naar Gronings grondgebied. </w:t>
      </w:r>
    </w:p>
    <w:p w:rsidR="00365A81" w:rsidRDefault="00E45A9B" w:rsidP="00365A81">
      <w:pPr>
        <w:pStyle w:val="BusTic"/>
      </w:pPr>
      <w:r w:rsidRPr="00365A81">
        <w:t xml:space="preserve">Deze weg vormde vroeger de hoofdweg van </w:t>
      </w:r>
      <w:hyperlink r:id="rId18" w:tooltip="Assen" w:history="1">
        <w:r w:rsidRPr="00365A81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365A81">
        <w:t xml:space="preserve"> naar </w:t>
      </w:r>
      <w:hyperlink r:id="rId19" w:tooltip="Groningen (stad)" w:history="1">
        <w:r w:rsidRPr="00365A81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365A81">
        <w:t xml:space="preserve">. </w:t>
      </w:r>
    </w:p>
    <w:p w:rsidR="00365A81" w:rsidRDefault="00E45A9B" w:rsidP="00365A81">
      <w:pPr>
        <w:pStyle w:val="BusTic"/>
      </w:pPr>
      <w:r w:rsidRPr="00365A81">
        <w:t xml:space="preserve">De grens tussen Drenthe en Groningen verloopt iets oostelijker over de </w:t>
      </w:r>
      <w:hyperlink r:id="rId20" w:tooltip="Drentsche Aa" w:history="1">
        <w:proofErr w:type="spellStart"/>
        <w:r w:rsidRPr="00365A81">
          <w:rPr>
            <w:rStyle w:val="Hyperlink"/>
            <w:rFonts w:eastAsiaTheme="majorEastAsia"/>
            <w:color w:val="000000" w:themeColor="text1"/>
            <w:u w:val="none"/>
          </w:rPr>
          <w:t>Drentsche</w:t>
        </w:r>
        <w:proofErr w:type="spellEnd"/>
        <w:r w:rsidRPr="00365A81">
          <w:rPr>
            <w:rStyle w:val="Hyperlink"/>
            <w:rFonts w:eastAsiaTheme="majorEastAsia"/>
            <w:color w:val="000000" w:themeColor="text1"/>
            <w:u w:val="none"/>
          </w:rPr>
          <w:t xml:space="preserve"> Aa</w:t>
        </w:r>
      </w:hyperlink>
      <w:r w:rsidRPr="00365A81">
        <w:t xml:space="preserve">. </w:t>
      </w:r>
    </w:p>
    <w:p w:rsidR="00365A81" w:rsidRDefault="00E45A9B" w:rsidP="00365A81">
      <w:pPr>
        <w:pStyle w:val="BusTic"/>
      </w:pPr>
      <w:r w:rsidRPr="00365A81">
        <w:t xml:space="preserve">Over deze oude waterloop, die ter plekke ook wel Punterdiep wordt genoemd, ligt de Punterbrug. </w:t>
      </w:r>
    </w:p>
    <w:p w:rsidR="00365A81" w:rsidRDefault="00E45A9B" w:rsidP="00365A81">
      <w:pPr>
        <w:pStyle w:val="BusTic"/>
      </w:pPr>
      <w:r w:rsidRPr="00365A81">
        <w:t xml:space="preserve">Vroeger lag hier een </w:t>
      </w:r>
      <w:hyperlink r:id="rId21" w:tooltip="Veerboot" w:history="1">
        <w:r w:rsidRPr="00365A81">
          <w:rPr>
            <w:rStyle w:val="Hyperlink"/>
            <w:rFonts w:eastAsiaTheme="majorEastAsia"/>
            <w:color w:val="000000" w:themeColor="text1"/>
            <w:u w:val="none"/>
          </w:rPr>
          <w:t>(veer)pont</w:t>
        </w:r>
      </w:hyperlink>
      <w:r w:rsidRPr="00365A81">
        <w:t xml:space="preserve"> en 'punt' is dan ook een verbastering hiervan. </w:t>
      </w:r>
    </w:p>
    <w:p w:rsidR="00365A81" w:rsidRDefault="00E45A9B" w:rsidP="00365A81">
      <w:pPr>
        <w:pStyle w:val="BusTic"/>
      </w:pPr>
      <w:r w:rsidRPr="00365A81">
        <w:t xml:space="preserve">Het huidige dorp wordt pas op kaarten aangegeven vanaf de jaren 1920 (als 'Punt', vanaf de jaren 1950 als 'De Punt'), daarvoor heette alleen de plek rond de </w:t>
      </w:r>
      <w:proofErr w:type="spellStart"/>
      <w:r w:rsidRPr="00365A81">
        <w:t>Drentsche</w:t>
      </w:r>
      <w:proofErr w:type="spellEnd"/>
      <w:r w:rsidRPr="00365A81">
        <w:t xml:space="preserve"> Aa De Punt. </w:t>
      </w:r>
    </w:p>
    <w:p w:rsidR="00365A81" w:rsidRDefault="00E45A9B" w:rsidP="00365A81">
      <w:pPr>
        <w:pStyle w:val="BusTic"/>
      </w:pPr>
      <w:r w:rsidRPr="00365A81">
        <w:t xml:space="preserve">Het huidige dorp is dan ook van veel recentere datum; rond 1850 stond er afgezien van een tolhuis nog geen enkel gebouw. </w:t>
      </w:r>
    </w:p>
    <w:p w:rsidR="00E45A9B" w:rsidRPr="00365A81" w:rsidRDefault="00E45A9B" w:rsidP="00365A81">
      <w:pPr>
        <w:pStyle w:val="BusTic"/>
      </w:pPr>
      <w:r w:rsidRPr="00365A81">
        <w:t xml:space="preserve">Het gebied vormde toen onderdeel van de </w:t>
      </w:r>
      <w:hyperlink r:id="rId22" w:tooltip="Marke (bestuur)" w:history="1">
        <w:proofErr w:type="spellStart"/>
        <w:r w:rsidRPr="00365A81">
          <w:rPr>
            <w:rStyle w:val="Hyperlink"/>
            <w:rFonts w:eastAsiaTheme="majorEastAsia"/>
            <w:color w:val="000000" w:themeColor="text1"/>
            <w:u w:val="none"/>
          </w:rPr>
          <w:t>marke</w:t>
        </w:r>
        <w:proofErr w:type="spellEnd"/>
      </w:hyperlink>
      <w:r w:rsidRPr="00365A81">
        <w:t xml:space="preserve"> van </w:t>
      </w:r>
      <w:proofErr w:type="spellStart"/>
      <w:r w:rsidRPr="00365A81">
        <w:t>Yde</w:t>
      </w:r>
      <w:proofErr w:type="spellEnd"/>
      <w:r w:rsidRPr="00365A81">
        <w:t>.</w:t>
      </w:r>
    </w:p>
    <w:p w:rsidR="00365A81" w:rsidRDefault="00E45A9B" w:rsidP="00365A81">
      <w:pPr>
        <w:pStyle w:val="BusTic"/>
      </w:pPr>
      <w:r w:rsidRPr="00365A81">
        <w:t xml:space="preserve">De oorspronkelijke plaats werd lange tijd </w:t>
      </w:r>
      <w:r w:rsidRPr="00365A81">
        <w:rPr>
          <w:iCs/>
        </w:rPr>
        <w:t>De Drentse Punt</w:t>
      </w:r>
      <w:r w:rsidRPr="00365A81">
        <w:t xml:space="preserve"> genoemd, omdat de Groningse overzijde van de </w:t>
      </w:r>
      <w:proofErr w:type="spellStart"/>
      <w:r w:rsidRPr="00365A81">
        <w:t>Drentsche</w:t>
      </w:r>
      <w:proofErr w:type="spellEnd"/>
      <w:r w:rsidRPr="00365A81">
        <w:t xml:space="preserve"> Aa </w:t>
      </w:r>
      <w:r w:rsidRPr="00365A81">
        <w:rPr>
          <w:iCs/>
        </w:rPr>
        <w:t>De Groningse Punt</w:t>
      </w:r>
      <w:r w:rsidRPr="00365A81">
        <w:t xml:space="preserve"> heet. </w:t>
      </w:r>
    </w:p>
    <w:p w:rsidR="00E45A9B" w:rsidRPr="00365A81" w:rsidRDefault="00E45A9B" w:rsidP="00365A81">
      <w:pPr>
        <w:pStyle w:val="BusTic"/>
      </w:pPr>
      <w:r w:rsidRPr="00365A81">
        <w:t>Deze laatste naam is in onbruik geraakt, hoewel de voormalige stadsherberg bij de Punterbrug nog wel de naam draagt.</w:t>
      </w:r>
    </w:p>
    <w:p w:rsidR="00E45A9B" w:rsidRPr="00365A81" w:rsidRDefault="00E45A9B" w:rsidP="00365A81">
      <w:pPr>
        <w:pStyle w:val="Alinia6"/>
        <w:rPr>
          <w:rStyle w:val="Plaats"/>
        </w:rPr>
      </w:pPr>
      <w:r w:rsidRPr="00365A81">
        <w:rPr>
          <w:rStyle w:val="Plaats"/>
        </w:rPr>
        <w:t>Geschiedenis</w:t>
      </w:r>
    </w:p>
    <w:p w:rsidR="00365A81" w:rsidRPr="00365A81" w:rsidRDefault="00365A81" w:rsidP="00365A81">
      <w:pPr>
        <w:pStyle w:val="BusTic"/>
        <w:rPr>
          <w:color w:val="000000" w:themeColor="text1"/>
        </w:rPr>
      </w:pPr>
      <w:r w:rsidRPr="00365A81">
        <w:t xml:space="preserve">Bij De Punt werd lange tijd </w:t>
      </w:r>
      <w:hyperlink r:id="rId23" w:tooltip="Tol (recht)" w:history="1">
        <w:r w:rsidRPr="00365A81">
          <w:rPr>
            <w:rStyle w:val="Hyperlink"/>
            <w:color w:val="000000" w:themeColor="text1"/>
            <w:u w:val="none"/>
          </w:rPr>
          <w:t>tol</w:t>
        </w:r>
      </w:hyperlink>
      <w:r w:rsidRPr="00365A81">
        <w:t xml:space="preserve"> geheven over de overtocht per pont. </w:t>
      </w:r>
    </w:p>
    <w:p w:rsidR="00365A81" w:rsidRPr="00365A81" w:rsidRDefault="00365A81" w:rsidP="00365A81">
      <w:pPr>
        <w:pStyle w:val="BusTic"/>
        <w:rPr>
          <w:color w:val="000000" w:themeColor="text1"/>
        </w:rPr>
      </w:pPr>
      <w:r w:rsidRPr="00365A81">
        <w:t xml:space="preserve">In 1467 kocht de stad Groningen deze Punter tol. </w:t>
      </w:r>
    </w:p>
    <w:p w:rsidR="00365A81" w:rsidRPr="00365A81" w:rsidRDefault="00365A81" w:rsidP="00365A81">
      <w:pPr>
        <w:pStyle w:val="BusTic"/>
        <w:rPr>
          <w:color w:val="000000" w:themeColor="text1"/>
        </w:rPr>
      </w:pPr>
      <w:r w:rsidRPr="00365A81">
        <w:t xml:space="preserve">In 1515 lag er reeds een brug. </w:t>
      </w:r>
    </w:p>
    <w:p w:rsidR="00365A81" w:rsidRPr="00365A81" w:rsidRDefault="00365A81" w:rsidP="00365A81">
      <w:pPr>
        <w:pStyle w:val="BusTic"/>
        <w:rPr>
          <w:color w:val="000000" w:themeColor="text1"/>
        </w:rPr>
      </w:pPr>
      <w:r w:rsidRPr="00365A81">
        <w:t xml:space="preserve">In 1736 liet de stad er een tolhuis bouwen. </w:t>
      </w:r>
    </w:p>
    <w:p w:rsidR="00365A81" w:rsidRPr="00365A81" w:rsidRDefault="00365A81" w:rsidP="00365A81">
      <w:pPr>
        <w:pStyle w:val="BusTic"/>
        <w:rPr>
          <w:color w:val="000000" w:themeColor="text1"/>
        </w:rPr>
      </w:pPr>
      <w:r w:rsidRPr="00365A81">
        <w:t xml:space="preserve">Dit tolhuis groeide in de loop der tijd uit tot een herberg, koetshuis en boerderij met paardenstalling die nu de naam 'Huize De Groninger Punt' draagt. </w:t>
      </w:r>
    </w:p>
    <w:p w:rsidR="00365A81" w:rsidRPr="00365A81" w:rsidRDefault="00365A81" w:rsidP="00365A81">
      <w:pPr>
        <w:pStyle w:val="BusTic"/>
        <w:rPr>
          <w:color w:val="000000" w:themeColor="text1"/>
        </w:rPr>
      </w:pPr>
      <w:r w:rsidRPr="00365A81">
        <w:t xml:space="preserve">Het complex werd later omgevormd tot woonhuis en vormt nu een rijksmonument. </w:t>
      </w:r>
    </w:p>
    <w:p w:rsidR="00365A81" w:rsidRPr="00365A81" w:rsidRDefault="00365A81" w:rsidP="00365A81">
      <w:pPr>
        <w:pStyle w:val="BusTic"/>
        <w:rPr>
          <w:color w:val="000000" w:themeColor="text1"/>
        </w:rPr>
      </w:pPr>
      <w:r w:rsidRPr="00365A81">
        <w:t xml:space="preserve">Aan de Drentse kant van de Punterbrug staat nog een tol- en tevens brugwachtershuisje uit die tijd. </w:t>
      </w:r>
    </w:p>
    <w:p w:rsidR="00365A81" w:rsidRPr="00365A81" w:rsidRDefault="00365A81" w:rsidP="00365A81">
      <w:pPr>
        <w:pStyle w:val="BusTic"/>
        <w:rPr>
          <w:color w:val="000000" w:themeColor="text1"/>
        </w:rPr>
      </w:pPr>
      <w:r w:rsidRPr="00365A81">
        <w:lastRenderedPageBreak/>
        <w:t>Hier stond vroeger ook herberg '</w:t>
      </w:r>
      <w:proofErr w:type="spellStart"/>
      <w:r w:rsidRPr="00365A81">
        <w:t>Drentsche</w:t>
      </w:r>
      <w:proofErr w:type="spellEnd"/>
      <w:r w:rsidRPr="00365A81">
        <w:t xml:space="preserve"> Punt'. </w:t>
      </w:r>
    </w:p>
    <w:p w:rsidR="00365A81" w:rsidRDefault="00365A81" w:rsidP="00365A81">
      <w:pPr>
        <w:pStyle w:val="BusTic"/>
      </w:pPr>
      <w:r w:rsidRPr="00365A81">
        <w:t xml:space="preserve">Ten oosten van de Noord-Willemsbrug (vroeger een draaibrug, later een </w:t>
      </w:r>
      <w:hyperlink r:id="rId24" w:tooltip="Basculebrug" w:history="1">
        <w:r w:rsidRPr="00365A81">
          <w:rPr>
            <w:rStyle w:val="Hyperlink"/>
            <w:color w:val="000000" w:themeColor="text1"/>
            <w:u w:val="none"/>
          </w:rPr>
          <w:t>basculebrug</w:t>
        </w:r>
      </w:hyperlink>
      <w:r w:rsidRPr="00365A81">
        <w:t xml:space="preserve">) stond vroeger ook een herberg. </w:t>
      </w:r>
    </w:p>
    <w:p w:rsidR="00365A81" w:rsidRPr="00365A81" w:rsidRDefault="00365A81" w:rsidP="00365A81">
      <w:pPr>
        <w:pStyle w:val="BusTic"/>
      </w:pPr>
      <w:r w:rsidRPr="00365A81">
        <w:t xml:space="preserve">Naast de voormalige herberg De Groninger Punt ligt nog een steen die herinnert aan de aanleg van de Rijksstraatweg tussen De Punt en </w:t>
      </w:r>
      <w:hyperlink r:id="rId25" w:tooltip="Harendermolen" w:history="1">
        <w:proofErr w:type="spellStart"/>
        <w:r w:rsidRPr="00365A81">
          <w:rPr>
            <w:rStyle w:val="Hyperlink"/>
            <w:color w:val="000000" w:themeColor="text1"/>
            <w:u w:val="none"/>
          </w:rPr>
          <w:t>Harendermolen</w:t>
        </w:r>
        <w:proofErr w:type="spellEnd"/>
      </w:hyperlink>
      <w:r w:rsidRPr="00365A81">
        <w:t xml:space="preserve"> (ook wel </w:t>
      </w:r>
      <w:proofErr w:type="spellStart"/>
      <w:r w:rsidRPr="00365A81">
        <w:t>Punterdyk</w:t>
      </w:r>
      <w:proofErr w:type="spellEnd"/>
      <w:r w:rsidRPr="00365A81">
        <w:t xml:space="preserve"> genoemd) in 1824 in opdracht van de Groningse gouverneur </w:t>
      </w:r>
      <w:hyperlink r:id="rId26" w:tooltip="Gustaaf Willem van Imhoff (1767-1830)" w:history="1">
        <w:r w:rsidRPr="00365A81">
          <w:rPr>
            <w:rStyle w:val="Hyperlink"/>
            <w:color w:val="000000" w:themeColor="text1"/>
            <w:u w:val="none"/>
          </w:rPr>
          <w:t xml:space="preserve">Gustaaf Willem van </w:t>
        </w:r>
        <w:proofErr w:type="spellStart"/>
        <w:r w:rsidRPr="00365A81">
          <w:rPr>
            <w:rStyle w:val="Hyperlink"/>
            <w:color w:val="000000" w:themeColor="text1"/>
            <w:u w:val="none"/>
          </w:rPr>
          <w:t>Imhoff</w:t>
        </w:r>
        <w:proofErr w:type="spellEnd"/>
      </w:hyperlink>
      <w:r w:rsidRPr="00365A81">
        <w:t>.</w:t>
      </w:r>
    </w:p>
    <w:p w:rsidR="00365A81" w:rsidRDefault="00365A81" w:rsidP="00365A81">
      <w:pPr>
        <w:pStyle w:val="BusTic"/>
      </w:pPr>
      <w:r w:rsidRPr="00365A81">
        <w:t xml:space="preserve">Tussen het kanaal en de </w:t>
      </w:r>
      <w:proofErr w:type="spellStart"/>
      <w:r w:rsidRPr="00365A81">
        <w:t>Drentsche</w:t>
      </w:r>
      <w:proofErr w:type="spellEnd"/>
      <w:r w:rsidRPr="00365A81">
        <w:t xml:space="preserve"> Aa ligt de (Drentse) polder De Punt. </w:t>
      </w:r>
    </w:p>
    <w:p w:rsidR="00365A81" w:rsidRDefault="00365A81" w:rsidP="00365A81">
      <w:pPr>
        <w:pStyle w:val="BusTic"/>
      </w:pPr>
      <w:r w:rsidRPr="00365A81">
        <w:t>In 1877 werd door particulieren waterwinbedrijf De Punt opgericht, dat begin 20</w:t>
      </w:r>
      <w:r w:rsidRPr="00365A81">
        <w:rPr>
          <w:vertAlign w:val="superscript"/>
        </w:rPr>
        <w:t>ste</w:t>
      </w:r>
      <w:r>
        <w:t xml:space="preserve"> </w:t>
      </w:r>
      <w:r w:rsidRPr="00365A81">
        <w:t xml:space="preserve"> eeuw overging in handen van de stad Groningen. </w:t>
      </w:r>
    </w:p>
    <w:p w:rsidR="00365A81" w:rsidRDefault="00365A81" w:rsidP="00365A81">
      <w:pPr>
        <w:pStyle w:val="BusTic"/>
      </w:pPr>
      <w:r w:rsidRPr="00365A81">
        <w:t xml:space="preserve">In de jaren 1960 of 1970 is de </w:t>
      </w:r>
      <w:hyperlink r:id="rId27" w:tooltip="Rijksweg 28" w:history="1">
        <w:r w:rsidRPr="00365A81">
          <w:rPr>
            <w:rStyle w:val="Hyperlink"/>
            <w:color w:val="000000" w:themeColor="text1"/>
            <w:u w:val="none"/>
          </w:rPr>
          <w:t>A28</w:t>
        </w:r>
      </w:hyperlink>
      <w:r w:rsidRPr="00365A81">
        <w:t xml:space="preserve"> aangelegd ten oosten van het Noord-Willemskanaal. </w:t>
      </w:r>
    </w:p>
    <w:p w:rsidR="00365A81" w:rsidRPr="00365A81" w:rsidRDefault="00365A81" w:rsidP="00365A81">
      <w:pPr>
        <w:pStyle w:val="BusTic"/>
      </w:pPr>
      <w:r w:rsidRPr="00365A81">
        <w:t xml:space="preserve">In de jaren 1990 werd tussen A28 en kanaal een drinkwatervoorziening gerealiseerd voor het pompstation dat de zoetwatervoorziening van de stad Groningen regelt vanuit de </w:t>
      </w:r>
      <w:proofErr w:type="spellStart"/>
      <w:r w:rsidRPr="00365A81">
        <w:t>Drentsche</w:t>
      </w:r>
      <w:proofErr w:type="spellEnd"/>
      <w:r w:rsidRPr="00365A81">
        <w:t xml:space="preserve"> Aa.</w:t>
      </w:r>
    </w:p>
    <w:p w:rsidR="00365A81" w:rsidRPr="00365A81" w:rsidRDefault="00365A81" w:rsidP="00365A81">
      <w:pPr>
        <w:pStyle w:val="BusTic"/>
      </w:pPr>
      <w:r w:rsidRPr="00365A81">
        <w:t xml:space="preserve">Tijdens de nadagen van de Tweede Wereldoorlog werd op 13 april 1945 door de terugtrekkende Duitsers de brug over de </w:t>
      </w:r>
      <w:proofErr w:type="spellStart"/>
      <w:r w:rsidRPr="00365A81">
        <w:t>Drentsche</w:t>
      </w:r>
      <w:proofErr w:type="spellEnd"/>
      <w:r w:rsidRPr="00365A81">
        <w:t xml:space="preserve"> Aa opgeblazen.</w:t>
      </w:r>
    </w:p>
    <w:p w:rsidR="00365A81" w:rsidRPr="00365A81" w:rsidRDefault="00365A81" w:rsidP="00365A81">
      <w:pPr>
        <w:pStyle w:val="BusTic"/>
        <w:rPr>
          <w:color w:val="000000" w:themeColor="text1"/>
        </w:rPr>
      </w:pPr>
      <w:r w:rsidRPr="00365A81">
        <w:t xml:space="preserve">Op </w:t>
      </w:r>
      <w:hyperlink r:id="rId28" w:tooltip="23 mei" w:history="1">
        <w:r w:rsidRPr="00365A81">
          <w:rPr>
            <w:rStyle w:val="Hyperlink"/>
            <w:color w:val="000000" w:themeColor="text1"/>
            <w:u w:val="none"/>
          </w:rPr>
          <w:t>23 mei</w:t>
        </w:r>
      </w:hyperlink>
      <w:r w:rsidRPr="00365A81">
        <w:t xml:space="preserve"> </w:t>
      </w:r>
      <w:hyperlink r:id="rId29" w:tooltip="1977" w:history="1">
        <w:r w:rsidRPr="00365A81">
          <w:rPr>
            <w:rStyle w:val="Hyperlink"/>
            <w:color w:val="000000" w:themeColor="text1"/>
            <w:u w:val="none"/>
          </w:rPr>
          <w:t>1977</w:t>
        </w:r>
      </w:hyperlink>
      <w:r w:rsidRPr="00365A81">
        <w:t xml:space="preserve"> vond de </w:t>
      </w:r>
      <w:hyperlink r:id="rId30" w:tooltip="Treinkaping bij De Punt" w:history="1">
        <w:r w:rsidRPr="00365A81">
          <w:rPr>
            <w:rStyle w:val="Hyperlink"/>
            <w:color w:val="000000" w:themeColor="text1"/>
            <w:u w:val="none"/>
          </w:rPr>
          <w:t>treinkaping bij De Punt</w:t>
        </w:r>
      </w:hyperlink>
      <w:r w:rsidRPr="00365A81">
        <w:t xml:space="preserve"> plaats; niet in het dorp zelf maar op het spoor in de polder De Punt ten oosten van het kanaal en ten westen van de </w:t>
      </w:r>
      <w:proofErr w:type="spellStart"/>
      <w:r w:rsidRPr="00365A81">
        <w:t>Drentsche</w:t>
      </w:r>
      <w:proofErr w:type="spellEnd"/>
      <w:r w:rsidRPr="00365A81">
        <w:t xml:space="preserve"> Aa. </w:t>
      </w:r>
    </w:p>
    <w:p w:rsidR="00365A81" w:rsidRPr="00365A81" w:rsidRDefault="00365A81" w:rsidP="00365A81">
      <w:pPr>
        <w:pStyle w:val="BusTic"/>
        <w:rPr>
          <w:color w:val="000000" w:themeColor="text1"/>
        </w:rPr>
      </w:pPr>
      <w:r w:rsidRPr="00365A81">
        <w:t xml:space="preserve">Bij deze gijzelingsactie en de daaropvolgende de bestorming door de ME kwamen zes van de negen </w:t>
      </w:r>
      <w:proofErr w:type="spellStart"/>
      <w:r w:rsidRPr="00365A81">
        <w:t>Molukse</w:t>
      </w:r>
      <w:proofErr w:type="spellEnd"/>
      <w:r w:rsidRPr="00365A81">
        <w:t xml:space="preserve"> kapers en twee gegijzelden om het leven. </w:t>
      </w:r>
    </w:p>
    <w:p w:rsidR="00365A81" w:rsidRPr="00365A81" w:rsidRDefault="00365A81" w:rsidP="00365A81">
      <w:pPr>
        <w:pStyle w:val="BusTic"/>
        <w:rPr>
          <w:rStyle w:val="mw-headline"/>
          <w:color w:val="000000" w:themeColor="text1"/>
        </w:rPr>
      </w:pPr>
      <w:r w:rsidRPr="00365A81">
        <w:t xml:space="preserve">In 2009 werd hierover de </w:t>
      </w:r>
      <w:proofErr w:type="spellStart"/>
      <w:r w:rsidRPr="00365A81">
        <w:t>telefilm</w:t>
      </w:r>
      <w:proofErr w:type="spellEnd"/>
      <w:r w:rsidRPr="00365A81">
        <w:t xml:space="preserve"> </w:t>
      </w:r>
      <w:hyperlink r:id="rId31" w:tooltip="De Punt (film)" w:history="1">
        <w:r w:rsidRPr="00365A81">
          <w:rPr>
            <w:rStyle w:val="Hyperlink"/>
            <w:iCs/>
            <w:color w:val="000000" w:themeColor="text1"/>
            <w:u w:val="none"/>
          </w:rPr>
          <w:t>De Punt</w:t>
        </w:r>
      </w:hyperlink>
      <w:r w:rsidRPr="00365A81">
        <w:t xml:space="preserve"> gemaakt.</w:t>
      </w:r>
    </w:p>
    <w:p w:rsidR="00365A81" w:rsidRDefault="00365A81" w:rsidP="00365A81">
      <w:pPr>
        <w:pStyle w:val="BusTic"/>
      </w:pPr>
      <w:r w:rsidRPr="00365A81">
        <w:t xml:space="preserve">Op 9 mei 2008 vond </w:t>
      </w:r>
      <w:hyperlink r:id="rId32" w:tooltip="Brand De Punt 9 mei 2008" w:history="1">
        <w:r w:rsidRPr="00365A81">
          <w:rPr>
            <w:rStyle w:val="Hyperlink"/>
            <w:color w:val="000000" w:themeColor="text1"/>
            <w:u w:val="none"/>
          </w:rPr>
          <w:t>een grote uitslaande brand</w:t>
        </w:r>
      </w:hyperlink>
      <w:r w:rsidRPr="00365A81">
        <w:t xml:space="preserve"> plaats in de Punt waarbij drie brandweermensen van de </w:t>
      </w:r>
      <w:hyperlink r:id="rId33" w:tooltip="Vrijwillige brandweer" w:history="1">
        <w:r w:rsidRPr="00365A81">
          <w:rPr>
            <w:rStyle w:val="Hyperlink"/>
            <w:color w:val="000000" w:themeColor="text1"/>
            <w:u w:val="none"/>
          </w:rPr>
          <w:t>vrijwillige brandweer</w:t>
        </w:r>
      </w:hyperlink>
      <w:r w:rsidRPr="00365A81">
        <w:t xml:space="preserve"> uit Eelde om het leven kwamen. </w:t>
      </w:r>
    </w:p>
    <w:p w:rsidR="00365A81" w:rsidRPr="00365A81" w:rsidRDefault="00365A81" w:rsidP="00365A81">
      <w:pPr>
        <w:pStyle w:val="BusTic"/>
      </w:pPr>
      <w:r w:rsidRPr="00365A81">
        <w:t>De brand en het daaropvolgende onderzoek ernaar zorgden voor een beleidsverandering van de brandweer met betrekking tot brandbestrijding in industriële gebouwen.</w:t>
      </w:r>
    </w:p>
    <w:p w:rsidR="00365A81" w:rsidRPr="00365A81" w:rsidRDefault="00365A81" w:rsidP="00365A81">
      <w:pPr>
        <w:rPr>
          <w:color w:val="000000" w:themeColor="text1"/>
        </w:rPr>
      </w:pPr>
    </w:p>
    <w:p w:rsidR="00365A81" w:rsidRPr="00365A81" w:rsidRDefault="00365A81" w:rsidP="00365A81">
      <w:pPr>
        <w:rPr>
          <w:color w:val="000000" w:themeColor="text1"/>
          <w:lang w:val="en-US"/>
        </w:rPr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9F" w:rsidRDefault="0053769F" w:rsidP="00A64884">
      <w:r>
        <w:separator/>
      </w:r>
    </w:p>
  </w:endnote>
  <w:endnote w:type="continuationSeparator" w:id="0">
    <w:p w:rsidR="0053769F" w:rsidRDefault="005376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E2A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9F" w:rsidRDefault="0053769F" w:rsidP="00A64884">
      <w:r>
        <w:separator/>
      </w:r>
    </w:p>
  </w:footnote>
  <w:footnote w:type="continuationSeparator" w:id="0">
    <w:p w:rsidR="0053769F" w:rsidRDefault="005376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79A459" wp14:editId="64A2D9F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76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35C3A7A"/>
    <w:multiLevelType w:val="multilevel"/>
    <w:tmpl w:val="387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77FFA"/>
    <w:rsid w:val="00190167"/>
    <w:rsid w:val="001A2057"/>
    <w:rsid w:val="001A3B5D"/>
    <w:rsid w:val="001B413C"/>
    <w:rsid w:val="001B4790"/>
    <w:rsid w:val="001B4AD7"/>
    <w:rsid w:val="001B5DE2"/>
    <w:rsid w:val="001E2AEC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5A81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1A2C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769F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5A9B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E45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E4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6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oord-Willemskanaal" TargetMode="External"/><Relationship Id="rId18" Type="http://schemas.openxmlformats.org/officeDocument/2006/relationships/hyperlink" Target="http://nl.wikipedia.org/wiki/Assen" TargetMode="External"/><Relationship Id="rId26" Type="http://schemas.openxmlformats.org/officeDocument/2006/relationships/hyperlink" Target="http://nl.wikipedia.org/wiki/Gustaaf_Willem_van_Imhoff_(1767-1830)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Veerboot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ingen_Airport_Eelde" TargetMode="External"/><Relationship Id="rId20" Type="http://schemas.openxmlformats.org/officeDocument/2006/relationships/hyperlink" Target="http://nl.wikipedia.org/wiki/Drentsche_Aa" TargetMode="External"/><Relationship Id="rId29" Type="http://schemas.openxmlformats.org/officeDocument/2006/relationships/hyperlink" Target="http://nl.wikipedia.org/wiki/197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ynaarlo_(gemeente)" TargetMode="External"/><Relationship Id="rId24" Type="http://schemas.openxmlformats.org/officeDocument/2006/relationships/hyperlink" Target="http://nl.wikipedia.org/wiki/Basculebrug" TargetMode="External"/><Relationship Id="rId32" Type="http://schemas.openxmlformats.org/officeDocument/2006/relationships/hyperlink" Target="http://nl.wikipedia.org/wiki/Brand_De_Punt_9_mei_2008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elde" TargetMode="External"/><Relationship Id="rId23" Type="http://schemas.openxmlformats.org/officeDocument/2006/relationships/hyperlink" Target="http://nl.wikipedia.org/wiki/Tol_(recht)" TargetMode="External"/><Relationship Id="rId28" Type="http://schemas.openxmlformats.org/officeDocument/2006/relationships/hyperlink" Target="http://nl.wikipedia.org/wiki/23_mei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Drenthe" TargetMode="External"/><Relationship Id="rId19" Type="http://schemas.openxmlformats.org/officeDocument/2006/relationships/hyperlink" Target="http://nl.wikipedia.org/wiki/Groningen_(stad)" TargetMode="External"/><Relationship Id="rId31" Type="http://schemas.openxmlformats.org/officeDocument/2006/relationships/hyperlink" Target="http://nl.wikipedia.org/wiki/De_Punt_(film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3_06_059_N_6_036_010_E_scale:25000_region:NL&amp;pagename=De_Punt" TargetMode="External"/><Relationship Id="rId14" Type="http://schemas.openxmlformats.org/officeDocument/2006/relationships/hyperlink" Target="http://nl.wikipedia.org/wiki/Vries" TargetMode="External"/><Relationship Id="rId22" Type="http://schemas.openxmlformats.org/officeDocument/2006/relationships/hyperlink" Target="http://nl.wikipedia.org/wiki/Marke_(bestuur)" TargetMode="External"/><Relationship Id="rId27" Type="http://schemas.openxmlformats.org/officeDocument/2006/relationships/hyperlink" Target="http://nl.wikipedia.org/wiki/Rijksweg_28" TargetMode="External"/><Relationship Id="rId30" Type="http://schemas.openxmlformats.org/officeDocument/2006/relationships/hyperlink" Target="http://nl.wikipedia.org/wiki/Treinkaping_bij_De_Punt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Geografische_co%C3%B6rdinat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ntdorp" TargetMode="External"/><Relationship Id="rId17" Type="http://schemas.openxmlformats.org/officeDocument/2006/relationships/hyperlink" Target="http://nl.wikipedia.org/wiki/Yde" TargetMode="External"/><Relationship Id="rId25" Type="http://schemas.openxmlformats.org/officeDocument/2006/relationships/hyperlink" Target="http://nl.wikipedia.org/wiki/Harendermolen" TargetMode="External"/><Relationship Id="rId33" Type="http://schemas.openxmlformats.org/officeDocument/2006/relationships/hyperlink" Target="http://nl.wikipedia.org/wiki/Vrijwillige_brandweer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2011-06-28T07:50:00Z</dcterms:created>
  <dcterms:modified xsi:type="dcterms:W3CDTF">2011-07-05T08:51:00Z</dcterms:modified>
  <cp:category>2011</cp:category>
</cp:coreProperties>
</file>