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76064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Oud Alblas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1570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Peilmolen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81570C" w:rsidRPr="0081570C" w:rsidRDefault="0081570C" w:rsidP="0081570C">
      <w:pPr>
        <w:pStyle w:val="Lijstalinea"/>
        <w:numPr>
          <w:ilvl w:val="0"/>
          <w:numId w:val="24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Stichting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tot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instandhouding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van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Molens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in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Alblasserwaard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en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Vijfheerenlanden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(SIMAV)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diende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in 1968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slechts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1 gulden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te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betalen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om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eigenaar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te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worden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van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Peilmolen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81570C" w:rsidRPr="0081570C" w:rsidRDefault="0081570C" w:rsidP="0081570C">
      <w:pPr>
        <w:pStyle w:val="Lijstalinea"/>
        <w:numPr>
          <w:ilvl w:val="0"/>
          <w:numId w:val="24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Onderdeel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van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koopovereenkomst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was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echter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ook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verplichting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om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ronde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ste</w:t>
      </w:r>
      <w:r>
        <w:rPr>
          <w:rFonts w:ascii="Comic Sans MS" w:hAnsi="Comic Sans MS" w:cs="Arial"/>
          <w:color w:val="000000"/>
          <w:sz w:val="24"/>
          <w:szCs w:val="18"/>
        </w:rPr>
        <w:t>nen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grondzeiler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restaureren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>.</w:t>
      </w:r>
    </w:p>
    <w:p w:rsidR="0081570C" w:rsidRPr="0081570C" w:rsidRDefault="0081570C" w:rsidP="0081570C">
      <w:pPr>
        <w:pStyle w:val="Lijstalinea"/>
        <w:numPr>
          <w:ilvl w:val="0"/>
          <w:numId w:val="24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 w:cs="Arial"/>
          <w:noProof/>
          <w:color w:val="000000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173355</wp:posOffset>
            </wp:positionV>
            <wp:extent cx="2305050" cy="2857500"/>
            <wp:effectExtent l="38100" t="0" r="19050" b="857250"/>
            <wp:wrapSquare wrapText="bothSides"/>
            <wp:docPr id="9" name="Afbeelding 9" descr="http://www.molens.nl/upload/584/oudalblas_peilm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584/oudalblas_peilml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Terstond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werden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eerste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stappen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gezet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om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hieraan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te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voldoen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81570C" w:rsidRPr="0081570C" w:rsidRDefault="0081570C" w:rsidP="0081570C">
      <w:pPr>
        <w:pStyle w:val="Lijstalinea"/>
        <w:numPr>
          <w:ilvl w:val="0"/>
          <w:numId w:val="24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In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korte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tijd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werden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het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wiekenkruis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,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voeghouten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,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schoepen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van het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scheprad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,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rietbedekking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op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kap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en de</w:t>
      </w:r>
      <w:r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staart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vernieuwd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>.</w:t>
      </w:r>
    </w:p>
    <w:p w:rsidR="0081570C" w:rsidRPr="0081570C" w:rsidRDefault="0081570C" w:rsidP="0081570C">
      <w:pPr>
        <w:pStyle w:val="Lijstalinea"/>
        <w:numPr>
          <w:ilvl w:val="0"/>
          <w:numId w:val="24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stenen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Peilmolen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is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gebouwd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in 1819 en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heeft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tot in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jaren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vijftig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, later met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motorgemaal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, het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peilgebied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Zuidzijde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bemalen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81570C" w:rsidRPr="0081570C" w:rsidRDefault="0081570C" w:rsidP="0081570C">
      <w:pPr>
        <w:pStyle w:val="Lijstalinea"/>
        <w:numPr>
          <w:ilvl w:val="0"/>
          <w:numId w:val="24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Hij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staat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op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plek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wwaar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ongeveer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drie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eeuwen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lang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wipwatermolen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stond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die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eveneens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naam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Peilmolen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droeg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.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Deze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brandde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in 1817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af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en men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besloot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hem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te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vervang</w:t>
      </w:r>
      <w:r>
        <w:rPr>
          <w:rFonts w:ascii="Comic Sans MS" w:hAnsi="Comic Sans MS" w:cs="Arial"/>
          <w:color w:val="000000"/>
          <w:sz w:val="24"/>
          <w:szCs w:val="18"/>
        </w:rPr>
        <w:t>en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door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stenen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grondzeiler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>.</w:t>
      </w:r>
    </w:p>
    <w:p w:rsidR="0081570C" w:rsidRPr="0081570C" w:rsidRDefault="0081570C" w:rsidP="0081570C">
      <w:pPr>
        <w:pStyle w:val="Lijstalinea"/>
        <w:numPr>
          <w:ilvl w:val="0"/>
          <w:numId w:val="24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In 1994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heeft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flinke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onderhoudsbeurt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gehad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aan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gewelven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>.</w:t>
      </w:r>
      <w:r w:rsidRPr="0081570C">
        <w:rPr>
          <w:rFonts w:ascii="Comic Sans MS" w:hAnsi="Comic Sans MS" w:cs="Arial"/>
          <w:color w:val="000000"/>
          <w:sz w:val="24"/>
          <w:szCs w:val="18"/>
        </w:rPr>
        <w:br/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vrijwillig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molenaar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zet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P</w:t>
      </w:r>
      <w:r>
        <w:rPr>
          <w:rFonts w:ascii="Comic Sans MS" w:hAnsi="Comic Sans MS" w:cs="Arial"/>
          <w:color w:val="000000"/>
          <w:sz w:val="24"/>
          <w:szCs w:val="18"/>
        </w:rPr>
        <w:t>eilmolen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regelmatig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bedrijf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>.</w:t>
      </w:r>
    </w:p>
    <w:p w:rsidR="0081570C" w:rsidRPr="0081570C" w:rsidRDefault="0081570C" w:rsidP="0081570C">
      <w:pPr>
        <w:pStyle w:val="Lijstalinea"/>
        <w:numPr>
          <w:ilvl w:val="0"/>
          <w:numId w:val="24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bemaalde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vroeger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samen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met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Slikkelandse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het 630 ha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tellende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peilgebied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Zuidzijde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81570C" w:rsidRPr="0081570C" w:rsidRDefault="0081570C" w:rsidP="0081570C">
      <w:pPr>
        <w:pStyle w:val="Lijstalinea"/>
        <w:numPr>
          <w:ilvl w:val="0"/>
          <w:numId w:val="24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Peilmolen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het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oostelijke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deel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en 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Slikkelandse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het lager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liggende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westelijke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deel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A47CAF" w:rsidRPr="0081570C" w:rsidRDefault="0081570C" w:rsidP="0081570C">
      <w:pPr>
        <w:pStyle w:val="Lijstalinea"/>
        <w:numPr>
          <w:ilvl w:val="0"/>
          <w:numId w:val="24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De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uit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1884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daterende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Slikkelandse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werd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in 1926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gesloopt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en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vervangen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door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gemaal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met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81570C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81570C">
        <w:rPr>
          <w:rFonts w:ascii="Comic Sans MS" w:hAnsi="Comic Sans MS" w:cs="Arial"/>
          <w:color w:val="000000"/>
          <w:sz w:val="24"/>
          <w:szCs w:val="18"/>
        </w:rPr>
        <w:t>centrifugaalpomp</w:t>
      </w:r>
      <w:proofErr w:type="spellEnd"/>
    </w:p>
    <w:sectPr w:rsidR="00A47CAF" w:rsidRPr="0081570C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213" w:rsidRDefault="00390213">
      <w:r>
        <w:separator/>
      </w:r>
    </w:p>
  </w:endnote>
  <w:endnote w:type="continuationSeparator" w:id="0">
    <w:p w:rsidR="00390213" w:rsidRDefault="00390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F129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F129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1570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B770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213" w:rsidRDefault="00390213">
      <w:r>
        <w:separator/>
      </w:r>
    </w:p>
  </w:footnote>
  <w:footnote w:type="continuationSeparator" w:id="0">
    <w:p w:rsidR="00390213" w:rsidRDefault="00390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F129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1291" w:rsidRPr="00AF129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F1291" w:rsidP="00096912">
    <w:pPr>
      <w:pStyle w:val="Koptekst"/>
      <w:jc w:val="right"/>
      <w:rPr>
        <w:rFonts w:ascii="Comic Sans MS" w:hAnsi="Comic Sans MS"/>
        <w:b/>
        <w:color w:val="0000FF"/>
      </w:rPr>
    </w:pPr>
    <w:r w:rsidRPr="00AF129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F129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250A6"/>
    <w:multiLevelType w:val="hybridMultilevel"/>
    <w:tmpl w:val="8E40C53A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D3190"/>
    <w:multiLevelType w:val="hybridMultilevel"/>
    <w:tmpl w:val="3842B928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A46D2E"/>
    <w:multiLevelType w:val="hybridMultilevel"/>
    <w:tmpl w:val="1F8827BA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22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0"/>
  </w:num>
  <w:num w:numId="14">
    <w:abstractNumId w:val="20"/>
  </w:num>
  <w:num w:numId="15">
    <w:abstractNumId w:val="21"/>
  </w:num>
  <w:num w:numId="16">
    <w:abstractNumId w:val="19"/>
  </w:num>
  <w:num w:numId="17">
    <w:abstractNumId w:val="10"/>
  </w:num>
  <w:num w:numId="18">
    <w:abstractNumId w:val="13"/>
  </w:num>
  <w:num w:numId="19">
    <w:abstractNumId w:val="8"/>
  </w:num>
  <w:num w:numId="20">
    <w:abstractNumId w:val="11"/>
  </w:num>
  <w:num w:numId="21">
    <w:abstractNumId w:val="4"/>
  </w:num>
  <w:num w:numId="22">
    <w:abstractNumId w:val="1"/>
  </w:num>
  <w:num w:numId="23">
    <w:abstractNumId w:val="1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3581"/>
    <w:rsid w:val="00244CDD"/>
    <w:rsid w:val="0026522B"/>
    <w:rsid w:val="00266284"/>
    <w:rsid w:val="00297F37"/>
    <w:rsid w:val="002B7705"/>
    <w:rsid w:val="002E081E"/>
    <w:rsid w:val="003036D4"/>
    <w:rsid w:val="003129FA"/>
    <w:rsid w:val="00361CCB"/>
    <w:rsid w:val="00390213"/>
    <w:rsid w:val="003A4E80"/>
    <w:rsid w:val="003C01AC"/>
    <w:rsid w:val="003D324F"/>
    <w:rsid w:val="003D7320"/>
    <w:rsid w:val="004151BF"/>
    <w:rsid w:val="00427675"/>
    <w:rsid w:val="00427C90"/>
    <w:rsid w:val="00446A43"/>
    <w:rsid w:val="00482086"/>
    <w:rsid w:val="004B1B1F"/>
    <w:rsid w:val="004B2583"/>
    <w:rsid w:val="004E7211"/>
    <w:rsid w:val="0051513F"/>
    <w:rsid w:val="005347BD"/>
    <w:rsid w:val="005C2F62"/>
    <w:rsid w:val="005E2B19"/>
    <w:rsid w:val="00623919"/>
    <w:rsid w:val="006B4C44"/>
    <w:rsid w:val="006F1371"/>
    <w:rsid w:val="00710377"/>
    <w:rsid w:val="0076064D"/>
    <w:rsid w:val="00775B2A"/>
    <w:rsid w:val="00776F09"/>
    <w:rsid w:val="007D01FA"/>
    <w:rsid w:val="007F19CD"/>
    <w:rsid w:val="007F3F3F"/>
    <w:rsid w:val="0081570C"/>
    <w:rsid w:val="00864C47"/>
    <w:rsid w:val="00887872"/>
    <w:rsid w:val="008B10E1"/>
    <w:rsid w:val="008B6714"/>
    <w:rsid w:val="008E6F09"/>
    <w:rsid w:val="008F5AFF"/>
    <w:rsid w:val="0090508B"/>
    <w:rsid w:val="0092055D"/>
    <w:rsid w:val="00933E71"/>
    <w:rsid w:val="009B5DDF"/>
    <w:rsid w:val="009B717C"/>
    <w:rsid w:val="009D42FC"/>
    <w:rsid w:val="009E7148"/>
    <w:rsid w:val="00A11DB9"/>
    <w:rsid w:val="00A120DF"/>
    <w:rsid w:val="00A47CAF"/>
    <w:rsid w:val="00A53DE8"/>
    <w:rsid w:val="00A73833"/>
    <w:rsid w:val="00A83627"/>
    <w:rsid w:val="00A875A8"/>
    <w:rsid w:val="00AF1291"/>
    <w:rsid w:val="00B029CC"/>
    <w:rsid w:val="00B07CC6"/>
    <w:rsid w:val="00B24D69"/>
    <w:rsid w:val="00B36A7F"/>
    <w:rsid w:val="00B52615"/>
    <w:rsid w:val="00B741ED"/>
    <w:rsid w:val="00B816AE"/>
    <w:rsid w:val="00B8173F"/>
    <w:rsid w:val="00B84DAB"/>
    <w:rsid w:val="00BC348B"/>
    <w:rsid w:val="00BD5182"/>
    <w:rsid w:val="00C02B99"/>
    <w:rsid w:val="00C12518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EA224C"/>
    <w:rsid w:val="00ED7F44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98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695148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125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142147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562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95843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765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785661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173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764659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1356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het internet</dc:creator>
  <cp:lastModifiedBy>Werkkamer</cp:lastModifiedBy>
  <cp:revision>2</cp:revision>
  <dcterms:created xsi:type="dcterms:W3CDTF">2010-12-27T13:29:00Z</dcterms:created>
  <dcterms:modified xsi:type="dcterms:W3CDTF">2010-12-27T13:29:00Z</dcterms:modified>
</cp:coreProperties>
</file>