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50399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Herkingen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50399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Dankbaarheid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3012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DB694B" w:rsidRPr="00BC0FEE" w:rsidRDefault="00DB694B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Molendijk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69</w:t>
      </w:r>
      <w:r>
        <w:rPr>
          <w:rFonts w:ascii="Arial" w:hAnsi="Arial" w:cs="Arial"/>
          <w:color w:val="000000"/>
          <w:sz w:val="18"/>
          <w:szCs w:val="18"/>
        </w:rPr>
        <w:br/>
        <w:t>3249 AN Herkingen</w:t>
      </w:r>
    </w:p>
    <w:p w:rsidR="00503998" w:rsidRPr="00503998" w:rsidRDefault="00503998" w:rsidP="00503998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vele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eigenaars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gehad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Onder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hen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waren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bijvoorbeeld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: Johannes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Gilleszoon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Nipius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zoon Gilles (in 1913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samen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Cornelis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Keyzer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).</w:t>
      </w:r>
    </w:p>
    <w:p w:rsidR="00503998" w:rsidRPr="00503998" w:rsidRDefault="00503998" w:rsidP="00503998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4313555</wp:posOffset>
            </wp:positionH>
            <wp:positionV relativeFrom="paragraph">
              <wp:posOffset>114935</wp:posOffset>
            </wp:positionV>
            <wp:extent cx="2181225" cy="2857500"/>
            <wp:effectExtent l="171450" t="133350" r="371475" b="304800"/>
            <wp:wrapSquare wrapText="bothSides"/>
            <wp:docPr id="18" name="Afbeelding 18" descr="http://www.molens.nl/upload/94/Herkingen_De_Dankbaarheid_foto_Marcel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olens.nl/upload/94/Herkingen_De_Dankbaarheid_foto_Marcel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Bij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zware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storm in 1919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belandde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deel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en het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gevlucht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in het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Paardengat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503998" w:rsidRPr="00503998" w:rsidRDefault="00503998" w:rsidP="00503998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Bij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herstelling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schade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1915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gegoten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bovenas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geplaatst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503998" w:rsidRPr="00503998" w:rsidRDefault="00503998" w:rsidP="00503998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kwam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in 1960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definitief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buiten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gebruik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staan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raakte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verval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503998" w:rsidRPr="00503998" w:rsidRDefault="00503998" w:rsidP="00503998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laatste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beroepsmolenaar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C.L.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Hogerwerf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gebruikte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vanaf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die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tijd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pakh</w:t>
      </w:r>
      <w:r>
        <w:rPr>
          <w:rFonts w:ascii="Comic Sans MS" w:hAnsi="Comic Sans MS" w:cs="Arial"/>
          <w:color w:val="000000" w:themeColor="text1"/>
          <w:sz w:val="24"/>
          <w:szCs w:val="18"/>
        </w:rPr>
        <w:t>uis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503998" w:rsidRPr="00503998" w:rsidRDefault="00503998" w:rsidP="00503998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Nadat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Kruiningse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koopman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A.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Everdijk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in 1963 had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gekocht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liet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in 1966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delen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gaande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werk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en de twee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maalkoppels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verwijderen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en de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vrijgekomen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ruimten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inrichten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weekend-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verblijf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503998" w:rsidRPr="00503998" w:rsidRDefault="00503998" w:rsidP="00503998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Bij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in 1971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kreeg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en twee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gelaste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roeden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503998" w:rsidRPr="00503998" w:rsidRDefault="00503998" w:rsidP="00503998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In 1978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begonnen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gebroeders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Coeleweij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eigenaren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maar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verkochten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in 1990 de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Mol</w:t>
      </w:r>
      <w:r>
        <w:rPr>
          <w:rFonts w:ascii="Comic Sans MS" w:hAnsi="Comic Sans MS" w:cs="Arial"/>
          <w:color w:val="000000" w:themeColor="text1"/>
          <w:sz w:val="24"/>
          <w:szCs w:val="18"/>
        </w:rPr>
        <w:t>enstichting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Goeree-Overflakkee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503998" w:rsidRPr="00503998" w:rsidRDefault="00503998" w:rsidP="00503998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In 1994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molenromp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gerestaureerd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, in 1996/1997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molenmaker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Herrewi</w:t>
      </w:r>
      <w:r>
        <w:rPr>
          <w:rFonts w:ascii="Comic Sans MS" w:hAnsi="Comic Sans MS" w:cs="Arial"/>
          <w:color w:val="000000" w:themeColor="text1"/>
          <w:sz w:val="24"/>
          <w:szCs w:val="18"/>
        </w:rPr>
        <w:t>jnen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draaivaardig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gemaakt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503998" w:rsidRPr="00503998" w:rsidRDefault="00503998" w:rsidP="00503998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Dezelfde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molenmaker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kon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in het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2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000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maalvaardig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opleveren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B36C8A" w:rsidRPr="00503998" w:rsidRDefault="00503998" w:rsidP="00503998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lange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spruit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ligt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midden</w:t>
      </w:r>
      <w:proofErr w:type="spellEnd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503998">
        <w:rPr>
          <w:rFonts w:ascii="Comic Sans MS" w:hAnsi="Comic Sans MS" w:cs="Arial"/>
          <w:color w:val="000000" w:themeColor="text1"/>
          <w:sz w:val="24"/>
          <w:szCs w:val="18"/>
        </w:rPr>
        <w:t>molenkap</w:t>
      </w:r>
      <w:proofErr w:type="spellEnd"/>
    </w:p>
    <w:sectPr w:rsidR="00B36C8A" w:rsidRPr="00503998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716" w:rsidRDefault="00840716">
      <w:r>
        <w:separator/>
      </w:r>
    </w:p>
  </w:endnote>
  <w:endnote w:type="continuationSeparator" w:id="0">
    <w:p w:rsidR="00840716" w:rsidRDefault="0084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B07E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B07E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B694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DB694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716" w:rsidRDefault="00840716">
      <w:r>
        <w:separator/>
      </w:r>
    </w:p>
  </w:footnote>
  <w:footnote w:type="continuationSeparator" w:id="0">
    <w:p w:rsidR="00840716" w:rsidRDefault="0084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B07E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07E2" w:rsidRPr="004B07E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4B07E2" w:rsidP="00096912">
    <w:pPr>
      <w:pStyle w:val="Koptekst"/>
      <w:jc w:val="right"/>
      <w:rPr>
        <w:rFonts w:ascii="Comic Sans MS" w:hAnsi="Comic Sans MS"/>
        <w:b/>
        <w:color w:val="0000FF"/>
      </w:rPr>
    </w:pPr>
    <w:r w:rsidRPr="004B07E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B07E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E4059"/>
    <w:multiLevelType w:val="hybridMultilevel"/>
    <w:tmpl w:val="9DCC2C4E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D45D90"/>
    <w:multiLevelType w:val="hybridMultilevel"/>
    <w:tmpl w:val="328EE2C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7147D1"/>
    <w:multiLevelType w:val="hybridMultilevel"/>
    <w:tmpl w:val="9C56260E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14"/>
  </w:num>
  <w:num w:numId="6">
    <w:abstractNumId w:val="5"/>
  </w:num>
  <w:num w:numId="7">
    <w:abstractNumId w:val="2"/>
  </w:num>
  <w:num w:numId="8">
    <w:abstractNumId w:val="22"/>
  </w:num>
  <w:num w:numId="9">
    <w:abstractNumId w:val="8"/>
  </w:num>
  <w:num w:numId="10">
    <w:abstractNumId w:val="6"/>
  </w:num>
  <w:num w:numId="11">
    <w:abstractNumId w:val="18"/>
  </w:num>
  <w:num w:numId="12">
    <w:abstractNumId w:val="1"/>
  </w:num>
  <w:num w:numId="13">
    <w:abstractNumId w:val="0"/>
  </w:num>
  <w:num w:numId="14">
    <w:abstractNumId w:val="20"/>
  </w:num>
  <w:num w:numId="15">
    <w:abstractNumId w:val="21"/>
  </w:num>
  <w:num w:numId="16">
    <w:abstractNumId w:val="19"/>
  </w:num>
  <w:num w:numId="17">
    <w:abstractNumId w:val="11"/>
  </w:num>
  <w:num w:numId="18">
    <w:abstractNumId w:val="13"/>
  </w:num>
  <w:num w:numId="19">
    <w:abstractNumId w:val="9"/>
  </w:num>
  <w:num w:numId="20">
    <w:abstractNumId w:val="12"/>
  </w:num>
  <w:num w:numId="21">
    <w:abstractNumId w:val="3"/>
  </w:num>
  <w:num w:numId="22">
    <w:abstractNumId w:val="15"/>
  </w:num>
  <w:num w:numId="23">
    <w:abstractNumId w:val="7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0A5685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C5714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3012F"/>
    <w:rsid w:val="00446A43"/>
    <w:rsid w:val="00482086"/>
    <w:rsid w:val="004B07E2"/>
    <w:rsid w:val="004B1B1F"/>
    <w:rsid w:val="004B2583"/>
    <w:rsid w:val="004E7211"/>
    <w:rsid w:val="00503998"/>
    <w:rsid w:val="005347BD"/>
    <w:rsid w:val="005C2F62"/>
    <w:rsid w:val="005E2B19"/>
    <w:rsid w:val="00623919"/>
    <w:rsid w:val="006B4C44"/>
    <w:rsid w:val="006F1371"/>
    <w:rsid w:val="00710377"/>
    <w:rsid w:val="00775B2A"/>
    <w:rsid w:val="00776F09"/>
    <w:rsid w:val="007D01FA"/>
    <w:rsid w:val="007F19CD"/>
    <w:rsid w:val="007F3F3F"/>
    <w:rsid w:val="00840716"/>
    <w:rsid w:val="00864C47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36C8A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A7A11"/>
    <w:rsid w:val="00DB1C6A"/>
    <w:rsid w:val="00DB694B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257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630716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0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2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294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210015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3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1318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Werkkamer</cp:lastModifiedBy>
  <cp:revision>3</cp:revision>
  <dcterms:created xsi:type="dcterms:W3CDTF">2010-12-26T08:05:00Z</dcterms:created>
  <dcterms:modified xsi:type="dcterms:W3CDTF">2010-12-27T13:51:00Z</dcterms:modified>
</cp:coreProperties>
</file>