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AB08AB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ZEELAND - Plaats = </w:t>
      </w:r>
      <w:r w:rsidR="0024114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I</w:t>
      </w:r>
      <w:r w:rsidR="00C127C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J</w:t>
      </w:r>
      <w:r w:rsidR="0024114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zendijke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A00C5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r w:rsidR="0024114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Witte Juffer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E147F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241149" w:rsidRPr="00241149" w:rsidRDefault="00241149" w:rsidP="00241149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de rand van het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oude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centrum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5 m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hoog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bolwerk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Bierstraat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hoge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ronde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stellingkorenmolen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1841.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walmolen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grondzeiler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geweest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later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verhoogd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241149" w:rsidRPr="00241149" w:rsidRDefault="00241149" w:rsidP="00241149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In 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buitenmuur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van de romp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ruim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1 m.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hoogte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rondom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14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ijzeren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haken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die hebben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gediend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zogenaamde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kettingkruier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vast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kunnen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zetten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241149" w:rsidRPr="00241149" w:rsidRDefault="00241149" w:rsidP="00241149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4104005</wp:posOffset>
            </wp:positionH>
            <wp:positionV relativeFrom="paragraph">
              <wp:posOffset>380365</wp:posOffset>
            </wp:positionV>
            <wp:extent cx="2247900" cy="2857500"/>
            <wp:effectExtent l="38100" t="0" r="19050" b="857250"/>
            <wp:wrapSquare wrapText="bothSides"/>
            <wp:docPr id="6" name="Afbeelding 6" descr="http://www.molens.nl/upload/532/ijzendij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532/ijzendijk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andere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Vlaamse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gewoonte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is 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ijzeren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ring op 0,5 m.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hoogte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naast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oostelijke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deur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takelen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leihoofd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of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voetblok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bevestigen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241149" w:rsidRPr="00241149" w:rsidRDefault="00241149" w:rsidP="00241149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Boven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dezelfde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deur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is in het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metselwerk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ingelegd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: J.J.C.M. S C D 1841. </w:t>
      </w:r>
    </w:p>
    <w:p w:rsidR="00241149" w:rsidRPr="00241149" w:rsidRDefault="00241149" w:rsidP="00241149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initialen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slaan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eerste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vrouw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: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Joh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. Jos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Cammaert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en Sophia Carolina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Doens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241149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241149" w:rsidRPr="00241149" w:rsidRDefault="00241149" w:rsidP="00241149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Opvolgers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waren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in 1865 D. van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Hevele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, in 1870 C.L.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Lippens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en in 1886 L.C.L.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Temmerman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241149" w:rsidRPr="00241149" w:rsidRDefault="00241149" w:rsidP="00241149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Tussen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1891 en 1959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waren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twee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generaties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familie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Doens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moleneigenaar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waarna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aankocht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241149" w:rsidRPr="00241149" w:rsidRDefault="00241149" w:rsidP="00241149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Op 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vijf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zolders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tellende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tot 1931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gemalen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waarna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na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roedebreuk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onttakeld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241149" w:rsidRPr="00241149" w:rsidRDefault="00241149" w:rsidP="00241149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Pas in 1965 is 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resterende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peperbus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Groningse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molenmaker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behulp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gebruikte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onderdelen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waaronder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ijzeren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bovenas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gaande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werk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Belgische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Hamont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en van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Brabantse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Maarheze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tot complete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241149" w:rsidRPr="00241149" w:rsidRDefault="00241149" w:rsidP="00241149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Op 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donkergroene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baard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zonder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tekst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voorheen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donkergeel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: 1841-1965, en in het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m</w:t>
      </w:r>
      <w:r>
        <w:rPr>
          <w:rFonts w:ascii="Comic Sans MS" w:hAnsi="Comic Sans MS" w:cs="Arial"/>
          <w:color w:val="000000" w:themeColor="text1"/>
          <w:sz w:val="24"/>
          <w:szCs w:val="18"/>
        </w:rPr>
        <w:t>idden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wapen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IJzendijke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241149" w:rsidRPr="00241149" w:rsidRDefault="00241149" w:rsidP="00241149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gele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bakstenen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romp is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boven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smalle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6,10 m.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hoge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balie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schuine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stellingschoren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geheel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gepleisterd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gewit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241149" w:rsidRPr="00241149" w:rsidRDefault="00241149" w:rsidP="00241149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Boven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inritdeuren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dakvormige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boven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vensters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gebogen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waterlijstjes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vloer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begane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grond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is door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vloer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baksteen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vervangen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waarbij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vanuit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cirkel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van 1 m.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ac</w:t>
      </w:r>
      <w:r>
        <w:rPr>
          <w:rFonts w:ascii="Comic Sans MS" w:hAnsi="Comic Sans MS" w:cs="Arial"/>
          <w:color w:val="000000" w:themeColor="text1"/>
          <w:sz w:val="24"/>
          <w:szCs w:val="18"/>
        </w:rPr>
        <w:t>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stralen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muren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lopen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241149" w:rsidRPr="00241149" w:rsidRDefault="00241149" w:rsidP="00241149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De met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eiken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schaliën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beklede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pseudo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Vlaamse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vorm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overbouw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achterzijde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Hier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steekt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vangstok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ijzeren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hoepelvang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bedienen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241149" w:rsidRPr="00241149" w:rsidRDefault="00241149" w:rsidP="00241149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41149">
        <w:rPr>
          <w:rFonts w:ascii="Comic Sans MS" w:hAnsi="Comic Sans MS" w:cs="Arial"/>
          <w:color w:val="000000" w:themeColor="text1"/>
          <w:sz w:val="24"/>
          <w:szCs w:val="18"/>
        </w:rPr>
        <w:lastRenderedPageBreak/>
        <w:t xml:space="preserve">Het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Oud-Hollands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opgehekte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wiekenkruis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vlucht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van 23,90 m.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wor</w:t>
      </w:r>
      <w:r>
        <w:rPr>
          <w:rFonts w:ascii="Comic Sans MS" w:hAnsi="Comic Sans MS" w:cs="Arial"/>
          <w:color w:val="000000" w:themeColor="text1"/>
          <w:sz w:val="24"/>
          <w:szCs w:val="18"/>
        </w:rPr>
        <w:t>dt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's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avonds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sfeervol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verlicht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241149" w:rsidRPr="00241149" w:rsidRDefault="00241149" w:rsidP="00241149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slechts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één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17er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kunststenen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. Met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kruirad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het nu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licht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werkende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Engels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kruiwerk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vanaf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stelling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schuine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stellingschoren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beweging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gezet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241149" w:rsidRPr="00241149" w:rsidRDefault="00241149" w:rsidP="00241149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Eind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1997 is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staart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gestoken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en is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tevens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ee</w:t>
      </w:r>
      <w:r>
        <w:rPr>
          <w:rFonts w:ascii="Comic Sans MS" w:hAnsi="Comic Sans MS" w:cs="Arial"/>
          <w:color w:val="000000" w:themeColor="text1"/>
          <w:sz w:val="24"/>
          <w:szCs w:val="18"/>
        </w:rPr>
        <w:t>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kruivloer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0673A" w:rsidRPr="00241149" w:rsidRDefault="00241149" w:rsidP="00241149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Elke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zaterdagmiddag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stelt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vrijwillig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zo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veel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mogelijk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bedrijf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41149">
        <w:rPr>
          <w:rFonts w:ascii="Comic Sans MS" w:hAnsi="Comic Sans MS" w:cs="Arial"/>
          <w:color w:val="000000" w:themeColor="text1"/>
          <w:sz w:val="24"/>
          <w:szCs w:val="18"/>
        </w:rPr>
        <w:t>bezoekers</w:t>
      </w:r>
      <w:proofErr w:type="spellEnd"/>
    </w:p>
    <w:sectPr w:rsidR="00D0673A" w:rsidRPr="00241149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893" w:rsidRDefault="00AB0893">
      <w:r>
        <w:separator/>
      </w:r>
    </w:p>
  </w:endnote>
  <w:endnote w:type="continuationSeparator" w:id="0">
    <w:p w:rsidR="00AB0893" w:rsidRDefault="00AB0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F0F0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F0F0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B08AB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AB08A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893" w:rsidRDefault="00AB0893">
      <w:r>
        <w:separator/>
      </w:r>
    </w:p>
  </w:footnote>
  <w:footnote w:type="continuationSeparator" w:id="0">
    <w:p w:rsidR="00AB0893" w:rsidRDefault="00AB0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F0F0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0F06" w:rsidRPr="001F0F0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1F0F06" w:rsidP="00096912">
    <w:pPr>
      <w:pStyle w:val="Koptekst"/>
      <w:jc w:val="right"/>
      <w:rPr>
        <w:rFonts w:ascii="Comic Sans MS" w:hAnsi="Comic Sans MS"/>
        <w:b/>
        <w:color w:val="0000FF"/>
      </w:rPr>
    </w:pPr>
    <w:r w:rsidRPr="001F0F0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F0F0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555"/>
    <w:multiLevelType w:val="hybridMultilevel"/>
    <w:tmpl w:val="94C61BE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94905"/>
    <w:multiLevelType w:val="hybridMultilevel"/>
    <w:tmpl w:val="1A405954"/>
    <w:lvl w:ilvl="0" w:tplc="D98C66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FA7DB2"/>
    <w:multiLevelType w:val="hybridMultilevel"/>
    <w:tmpl w:val="CEE2548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D1DDE"/>
    <w:multiLevelType w:val="hybridMultilevel"/>
    <w:tmpl w:val="2780DB0E"/>
    <w:lvl w:ilvl="0" w:tplc="D98C66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AB4BEE"/>
    <w:multiLevelType w:val="hybridMultilevel"/>
    <w:tmpl w:val="7EB09B1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F20883"/>
    <w:multiLevelType w:val="hybridMultilevel"/>
    <w:tmpl w:val="85E2B0F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365F83"/>
    <w:multiLevelType w:val="hybridMultilevel"/>
    <w:tmpl w:val="C0503228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5"/>
  </w:num>
  <w:num w:numId="6">
    <w:abstractNumId w:val="6"/>
  </w:num>
  <w:num w:numId="7">
    <w:abstractNumId w:val="4"/>
  </w:num>
  <w:num w:numId="8">
    <w:abstractNumId w:val="24"/>
  </w:num>
  <w:num w:numId="9">
    <w:abstractNumId w:val="8"/>
  </w:num>
  <w:num w:numId="10">
    <w:abstractNumId w:val="7"/>
  </w:num>
  <w:num w:numId="11">
    <w:abstractNumId w:val="19"/>
  </w:num>
  <w:num w:numId="12">
    <w:abstractNumId w:val="3"/>
  </w:num>
  <w:num w:numId="13">
    <w:abstractNumId w:val="2"/>
  </w:num>
  <w:num w:numId="14">
    <w:abstractNumId w:val="21"/>
  </w:num>
  <w:num w:numId="15">
    <w:abstractNumId w:val="23"/>
  </w:num>
  <w:num w:numId="16">
    <w:abstractNumId w:val="20"/>
  </w:num>
  <w:num w:numId="17">
    <w:abstractNumId w:val="11"/>
  </w:num>
  <w:num w:numId="18">
    <w:abstractNumId w:val="14"/>
  </w:num>
  <w:num w:numId="19">
    <w:abstractNumId w:val="9"/>
  </w:num>
  <w:num w:numId="20">
    <w:abstractNumId w:val="12"/>
  </w:num>
  <w:num w:numId="21">
    <w:abstractNumId w:val="18"/>
  </w:num>
  <w:num w:numId="22">
    <w:abstractNumId w:val="5"/>
  </w:num>
  <w:num w:numId="23">
    <w:abstractNumId w:val="0"/>
  </w:num>
  <w:num w:numId="24">
    <w:abstractNumId w:val="25"/>
  </w:num>
  <w:num w:numId="25">
    <w:abstractNumId w:val="22"/>
  </w:num>
  <w:num w:numId="26">
    <w:abstractNumId w:val="13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7472"/>
    <w:rsid w:val="0008073F"/>
    <w:rsid w:val="00096912"/>
    <w:rsid w:val="000D7C8F"/>
    <w:rsid w:val="00126210"/>
    <w:rsid w:val="00134B41"/>
    <w:rsid w:val="00143DC4"/>
    <w:rsid w:val="00154397"/>
    <w:rsid w:val="00156C81"/>
    <w:rsid w:val="00190B00"/>
    <w:rsid w:val="00193EFD"/>
    <w:rsid w:val="001C7D1F"/>
    <w:rsid w:val="001E4FE0"/>
    <w:rsid w:val="001F0F06"/>
    <w:rsid w:val="001F3663"/>
    <w:rsid w:val="00215BFF"/>
    <w:rsid w:val="0022198B"/>
    <w:rsid w:val="00241149"/>
    <w:rsid w:val="00244CDD"/>
    <w:rsid w:val="0026522B"/>
    <w:rsid w:val="00266284"/>
    <w:rsid w:val="00297F37"/>
    <w:rsid w:val="002E081E"/>
    <w:rsid w:val="003036D4"/>
    <w:rsid w:val="003129FA"/>
    <w:rsid w:val="003350D4"/>
    <w:rsid w:val="00361CCB"/>
    <w:rsid w:val="003A4E80"/>
    <w:rsid w:val="003C01AC"/>
    <w:rsid w:val="003D324F"/>
    <w:rsid w:val="003D7320"/>
    <w:rsid w:val="00405C78"/>
    <w:rsid w:val="00427675"/>
    <w:rsid w:val="00427C90"/>
    <w:rsid w:val="00446A43"/>
    <w:rsid w:val="00482086"/>
    <w:rsid w:val="004B1B1F"/>
    <w:rsid w:val="004B2583"/>
    <w:rsid w:val="004D71DB"/>
    <w:rsid w:val="004E7211"/>
    <w:rsid w:val="005347BD"/>
    <w:rsid w:val="00535138"/>
    <w:rsid w:val="00562714"/>
    <w:rsid w:val="005C2F62"/>
    <w:rsid w:val="005E2B19"/>
    <w:rsid w:val="00623919"/>
    <w:rsid w:val="006B4C44"/>
    <w:rsid w:val="006F1371"/>
    <w:rsid w:val="007315D6"/>
    <w:rsid w:val="00742AF4"/>
    <w:rsid w:val="00775B2A"/>
    <w:rsid w:val="00776F09"/>
    <w:rsid w:val="007D01FA"/>
    <w:rsid w:val="007F19CD"/>
    <w:rsid w:val="00864C47"/>
    <w:rsid w:val="008E6F09"/>
    <w:rsid w:val="00904292"/>
    <w:rsid w:val="0092055D"/>
    <w:rsid w:val="00933E71"/>
    <w:rsid w:val="009B5DDF"/>
    <w:rsid w:val="009B717C"/>
    <w:rsid w:val="009D42FC"/>
    <w:rsid w:val="009E7148"/>
    <w:rsid w:val="00A00C53"/>
    <w:rsid w:val="00A11DB9"/>
    <w:rsid w:val="00A120DF"/>
    <w:rsid w:val="00A53DE8"/>
    <w:rsid w:val="00A57A58"/>
    <w:rsid w:val="00A73833"/>
    <w:rsid w:val="00A83627"/>
    <w:rsid w:val="00A875A8"/>
    <w:rsid w:val="00AB0893"/>
    <w:rsid w:val="00AB08AB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127CF"/>
    <w:rsid w:val="00CA03D7"/>
    <w:rsid w:val="00CD58C2"/>
    <w:rsid w:val="00CF5C2C"/>
    <w:rsid w:val="00D0541F"/>
    <w:rsid w:val="00D0673A"/>
    <w:rsid w:val="00D33B82"/>
    <w:rsid w:val="00D35AA8"/>
    <w:rsid w:val="00D90FC2"/>
    <w:rsid w:val="00DA7A11"/>
    <w:rsid w:val="00DB1C6A"/>
    <w:rsid w:val="00DB7D84"/>
    <w:rsid w:val="00DC3A4A"/>
    <w:rsid w:val="00E04F86"/>
    <w:rsid w:val="00E147F6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  <w:rsid w:val="00FD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4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74220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9724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31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502532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42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11937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7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70524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08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652335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5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2500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5</cp:revision>
  <dcterms:created xsi:type="dcterms:W3CDTF">2010-12-18T21:23:00Z</dcterms:created>
  <dcterms:modified xsi:type="dcterms:W3CDTF">2010-12-19T16:37:00Z</dcterms:modified>
</cp:coreProperties>
</file>