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7D509D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ZEELAND - Plaats = </w:t>
      </w:r>
      <w:r w:rsidR="004178D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Borssele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178D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178D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De Hoop en Verwachting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178D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4178D3" w:rsidRPr="004178D3" w:rsidRDefault="007222E4" w:rsidP="004178D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3551555</wp:posOffset>
            </wp:positionH>
            <wp:positionV relativeFrom="paragraph">
              <wp:posOffset>644525</wp:posOffset>
            </wp:positionV>
            <wp:extent cx="2876550" cy="2857500"/>
            <wp:effectExtent l="38100" t="0" r="19050" b="857250"/>
            <wp:wrapSquare wrapText="bothSides"/>
            <wp:docPr id="3" name="Afbeelding 3" descr="http://www.molens.nl/upload/393/borssele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393/borssele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="004178D3" w:rsidRPr="004178D3">
        <w:rPr>
          <w:rFonts w:ascii="Comic Sans MS" w:hAnsi="Comic Sans MS" w:cs="Arial"/>
          <w:color w:val="000000" w:themeColor="text1"/>
          <w:sz w:val="24"/>
          <w:szCs w:val="18"/>
        </w:rPr>
        <w:t>Ongeveer</w:t>
      </w:r>
      <w:proofErr w:type="spellEnd"/>
      <w:r w:rsidR="004178D3"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1 km ten </w:t>
      </w:r>
      <w:proofErr w:type="spellStart"/>
      <w:r w:rsidR="004178D3" w:rsidRPr="004178D3">
        <w:rPr>
          <w:rFonts w:ascii="Comic Sans MS" w:hAnsi="Comic Sans MS" w:cs="Arial"/>
          <w:color w:val="000000" w:themeColor="text1"/>
          <w:sz w:val="24"/>
          <w:szCs w:val="18"/>
        </w:rPr>
        <w:t>zuidoosten</w:t>
      </w:r>
      <w:proofErr w:type="spellEnd"/>
      <w:r w:rsidR="004178D3"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="004178D3" w:rsidRPr="004178D3">
        <w:rPr>
          <w:rFonts w:ascii="Comic Sans MS" w:hAnsi="Comic Sans MS" w:cs="Arial"/>
          <w:color w:val="000000" w:themeColor="text1"/>
          <w:sz w:val="24"/>
          <w:szCs w:val="18"/>
        </w:rPr>
        <w:t>dorpskern</w:t>
      </w:r>
      <w:proofErr w:type="spellEnd"/>
      <w:r w:rsidR="004178D3"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="004178D3" w:rsidRPr="004178D3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="004178D3"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="004178D3" w:rsidRPr="004178D3">
        <w:rPr>
          <w:rFonts w:ascii="Comic Sans MS" w:hAnsi="Comic Sans MS" w:cs="Arial"/>
          <w:color w:val="000000" w:themeColor="text1"/>
          <w:sz w:val="24"/>
          <w:szCs w:val="18"/>
        </w:rPr>
        <w:t>grotendeels</w:t>
      </w:r>
      <w:proofErr w:type="spellEnd"/>
      <w:r w:rsidR="004178D3"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="004178D3" w:rsidRPr="004178D3">
        <w:rPr>
          <w:rFonts w:ascii="Comic Sans MS" w:hAnsi="Comic Sans MS" w:cs="Arial"/>
          <w:color w:val="000000" w:themeColor="text1"/>
          <w:sz w:val="24"/>
          <w:szCs w:val="18"/>
        </w:rPr>
        <w:t>omringd</w:t>
      </w:r>
      <w:proofErr w:type="spellEnd"/>
      <w:r w:rsidR="004178D3"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="004178D3" w:rsidRPr="004178D3">
        <w:rPr>
          <w:rFonts w:ascii="Comic Sans MS" w:hAnsi="Comic Sans MS" w:cs="Arial"/>
          <w:color w:val="000000" w:themeColor="text1"/>
          <w:sz w:val="24"/>
          <w:szCs w:val="18"/>
        </w:rPr>
        <w:t>bomen</w:t>
      </w:r>
      <w:proofErr w:type="spellEnd"/>
      <w:r w:rsidR="004178D3"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="004178D3" w:rsidRPr="004178D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="004178D3"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3 m. </w:t>
      </w:r>
      <w:proofErr w:type="spellStart"/>
      <w:r w:rsidR="004178D3" w:rsidRPr="004178D3">
        <w:rPr>
          <w:rFonts w:ascii="Comic Sans MS" w:hAnsi="Comic Sans MS" w:cs="Arial"/>
          <w:color w:val="000000" w:themeColor="text1"/>
          <w:sz w:val="24"/>
          <w:szCs w:val="18"/>
        </w:rPr>
        <w:t>hoge</w:t>
      </w:r>
      <w:proofErr w:type="spellEnd"/>
      <w:r w:rsidR="004178D3"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berg </w:t>
      </w:r>
      <w:proofErr w:type="spellStart"/>
      <w:r w:rsidR="004178D3" w:rsidRPr="004178D3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="004178D3"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="004178D3" w:rsidRPr="004178D3">
        <w:rPr>
          <w:rFonts w:ascii="Comic Sans MS" w:hAnsi="Comic Sans MS" w:cs="Arial"/>
          <w:color w:val="000000" w:themeColor="text1"/>
          <w:sz w:val="24"/>
          <w:szCs w:val="18"/>
        </w:rPr>
        <w:t>Kaaiweg</w:t>
      </w:r>
      <w:proofErr w:type="spellEnd"/>
      <w:r w:rsidR="004178D3"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18 </w:t>
      </w:r>
      <w:proofErr w:type="spellStart"/>
      <w:r w:rsidR="004178D3" w:rsidRPr="004178D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="004178D3"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="004178D3" w:rsidRPr="004178D3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="004178D3"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="004178D3" w:rsidRPr="004178D3">
        <w:rPr>
          <w:rFonts w:ascii="Comic Sans MS" w:hAnsi="Comic Sans MS" w:cs="Arial"/>
          <w:color w:val="000000" w:themeColor="text1"/>
          <w:sz w:val="24"/>
          <w:szCs w:val="18"/>
        </w:rPr>
        <w:t>achtkante</w:t>
      </w:r>
      <w:proofErr w:type="spellEnd"/>
      <w:r w:rsidR="004178D3"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="004178D3" w:rsidRPr="004178D3">
        <w:rPr>
          <w:rFonts w:ascii="Comic Sans MS" w:hAnsi="Comic Sans MS" w:cs="Arial"/>
          <w:color w:val="000000" w:themeColor="text1"/>
          <w:sz w:val="24"/>
          <w:szCs w:val="18"/>
        </w:rPr>
        <w:t>gr</w:t>
      </w:r>
      <w:r w:rsidR="004178D3">
        <w:rPr>
          <w:rFonts w:ascii="Comic Sans MS" w:hAnsi="Comic Sans MS" w:cs="Arial"/>
          <w:color w:val="000000" w:themeColor="text1"/>
          <w:sz w:val="24"/>
          <w:szCs w:val="18"/>
        </w:rPr>
        <w:t>ondzeiler</w:t>
      </w:r>
      <w:proofErr w:type="spellEnd"/>
      <w:r w:rsid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="004178D3">
        <w:rPr>
          <w:rFonts w:ascii="Comic Sans MS" w:hAnsi="Comic Sans MS" w:cs="Arial"/>
          <w:color w:val="000000" w:themeColor="text1"/>
          <w:sz w:val="24"/>
          <w:szCs w:val="18"/>
        </w:rPr>
        <w:t>Zeeuwse</w:t>
      </w:r>
      <w:proofErr w:type="spellEnd"/>
      <w:r w:rsid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type.</w:t>
      </w:r>
    </w:p>
    <w:p w:rsidR="004178D3" w:rsidRPr="004178D3" w:rsidRDefault="004178D3" w:rsidP="004178D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fraai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beschilderd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geel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groen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en wit en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sierlijk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dezelfde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kleuren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geschilderd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hekwe</w:t>
      </w:r>
      <w:r>
        <w:rPr>
          <w:rFonts w:ascii="Comic Sans MS" w:hAnsi="Comic Sans MS" w:cs="Arial"/>
          <w:color w:val="000000" w:themeColor="text1"/>
          <w:sz w:val="24"/>
          <w:szCs w:val="18"/>
        </w:rPr>
        <w:t>rk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oprit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  <w:r w:rsidR="007222E4" w:rsidRPr="007222E4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4178D3" w:rsidRPr="004178D3" w:rsidRDefault="004178D3" w:rsidP="004178D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rust op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acht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gemetselde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teerlingen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dateert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1714.</w:t>
      </w:r>
    </w:p>
    <w:p w:rsidR="004178D3" w:rsidRPr="004178D3" w:rsidRDefault="004178D3" w:rsidP="004178D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na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omwaaien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storm op 27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februari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1714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daar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ter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plekke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door de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stadstimmerman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/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molenmaker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Goes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Jacobus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Huijsman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4178D3" w:rsidRPr="004178D3" w:rsidRDefault="004178D3" w:rsidP="004178D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Goes was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vanaf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1616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Borsselse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polder en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bij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inrichting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vanaf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ontwerp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al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ruimte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gehouden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bouw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korenmolen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4178D3" w:rsidRPr="004178D3" w:rsidRDefault="004178D3" w:rsidP="004178D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In ‘De Hoop en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Verwachting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’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bij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bouw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in 1714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onderdelen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gebruikt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omgewaaide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waaronder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delen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steekbanden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verzaagd</w:t>
      </w:r>
      <w:r>
        <w:rPr>
          <w:rFonts w:ascii="Comic Sans MS" w:hAnsi="Comic Sans MS" w:cs="Arial"/>
          <w:color w:val="000000" w:themeColor="text1"/>
          <w:sz w:val="24"/>
          <w:szCs w:val="18"/>
        </w:rPr>
        <w:t>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(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dwarsgetuigde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)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roede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4178D3" w:rsidRPr="004178D3" w:rsidRDefault="004178D3" w:rsidP="004178D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In 1932/33 is het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inwendige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werk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uitzondering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bovenwiel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en de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bonkelaar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r w:rsidR="007222E4"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3599180</wp:posOffset>
            </wp:positionH>
            <wp:positionV relativeFrom="line">
              <wp:posOffset>1270</wp:posOffset>
            </wp:positionV>
            <wp:extent cx="2762250" cy="2000250"/>
            <wp:effectExtent l="171450" t="133350" r="361950" b="304800"/>
            <wp:wrapSquare wrapText="bothSides"/>
            <wp:docPr id="2" name="Afbeelding 2" descr="M:\ALLE  - WEBSITE'S\WEBSITE BUSTIC2020 VERSIE 1\Web Voorpagina foto 2010 - 2011\AMZ - Herfst-foto-shop 1100 x 780 geen tek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ALLE  - WEBSITE'S\WEBSITE BUSTIC2020 VERSIE 1\Web Voorpagina foto 2010 - 2011\AMZ - Herfst-foto-shop 1100 x 780 geen tek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00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vernieuwd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. De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koningsspil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en het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spoorwiel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afkomstig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stellingko</w:t>
      </w:r>
      <w:r>
        <w:rPr>
          <w:rFonts w:ascii="Comic Sans MS" w:hAnsi="Comic Sans MS" w:cs="Arial"/>
          <w:color w:val="000000" w:themeColor="text1"/>
          <w:sz w:val="24"/>
          <w:szCs w:val="18"/>
        </w:rPr>
        <w:t>renmolen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Hoop in Middelburg.</w:t>
      </w:r>
    </w:p>
    <w:p w:rsidR="004178D3" w:rsidRPr="004178D3" w:rsidRDefault="004178D3" w:rsidP="004178D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In 1963/65 is de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geheel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onder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handen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genomen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waarbij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onder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andere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groter</w:t>
      </w:r>
      <w:r>
        <w:rPr>
          <w:rFonts w:ascii="Comic Sans MS" w:hAnsi="Comic Sans MS" w:cs="Arial"/>
          <w:color w:val="000000" w:themeColor="text1"/>
          <w:sz w:val="24"/>
          <w:szCs w:val="18"/>
        </w:rPr>
        <w:t>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geplaatst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4178D3" w:rsidRPr="004178D3" w:rsidRDefault="004178D3" w:rsidP="004178D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buitenroede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is in 1958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vervange</w:t>
      </w:r>
      <w:proofErr w:type="spellEnd"/>
      <w:r w:rsidR="007222E4" w:rsidRPr="007222E4">
        <w:rPr>
          <w:noProof/>
        </w:rPr>
        <w:t xml:space="preserve"> </w:t>
      </w:r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n door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ijzeren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Pot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buitenroede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korenmolen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Sasput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Zeeuws-Vlaanderen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4178D3" w:rsidRPr="004178D3" w:rsidRDefault="004178D3" w:rsidP="004178D3">
      <w:pPr>
        <w:pStyle w:val="Lijstalinea"/>
        <w:spacing w:before="120" w:after="120"/>
        <w:ind w:left="284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Samen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met de Pot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binnenroede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1936 is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gietijz</w:t>
      </w:r>
      <w:r>
        <w:rPr>
          <w:rFonts w:ascii="Comic Sans MS" w:hAnsi="Comic Sans MS" w:cs="Arial"/>
          <w:color w:val="000000" w:themeColor="text1"/>
          <w:sz w:val="24"/>
          <w:szCs w:val="18"/>
        </w:rPr>
        <w:t>eren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bovenas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1888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gestoken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4178D3" w:rsidRPr="004178D3" w:rsidRDefault="004178D3" w:rsidP="004178D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Het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wiekenkruis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vlucht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van 22 m en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n</w:t>
      </w:r>
      <w:r>
        <w:rPr>
          <w:rFonts w:ascii="Comic Sans MS" w:hAnsi="Comic Sans MS" w:cs="Arial"/>
          <w:color w:val="000000" w:themeColor="text1"/>
          <w:sz w:val="24"/>
          <w:szCs w:val="18"/>
        </w:rPr>
        <w:t>og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regelmatig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werking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gezet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4178D3" w:rsidRPr="004178D3" w:rsidRDefault="004178D3" w:rsidP="004178D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Met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behulp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Oud-Hollandse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tuigage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wind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gevangen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16er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kunst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- en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17er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blauwe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buil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drijven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4178D3" w:rsidRPr="004178D3" w:rsidRDefault="004178D3" w:rsidP="004178D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r w:rsidRPr="004178D3">
        <w:rPr>
          <w:rFonts w:ascii="Comic Sans MS" w:hAnsi="Comic Sans MS" w:cs="Arial"/>
          <w:color w:val="000000" w:themeColor="text1"/>
          <w:sz w:val="24"/>
          <w:szCs w:val="18"/>
        </w:rPr>
        <w:lastRenderedPageBreak/>
        <w:t xml:space="preserve">Het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derde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, 16er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kunststenen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is in 1966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vervangen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mengketel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, die direct door het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klauwijzer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aangedreven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4178D3" w:rsidRPr="004178D3" w:rsidRDefault="004178D3" w:rsidP="004178D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luiwerk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zakken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hijsen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aanwezig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4178D3" w:rsidRPr="004178D3" w:rsidRDefault="004178D3" w:rsidP="004178D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In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nabij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gelegen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schuur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tot 1966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23 PK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dieselmotor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1918 die via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tussendrijfwerk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de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machines in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aandreef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4178D3" w:rsidRPr="004178D3" w:rsidRDefault="004178D3" w:rsidP="004178D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molenromp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is tot 2,10 m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hoogte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verticaal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opgetrokken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horizontaal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liggende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gele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planken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met op de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hoeken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witte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randen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4178D3" w:rsidRPr="004178D3" w:rsidRDefault="004178D3" w:rsidP="004178D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Daarboven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loopt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de met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dakleer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beklede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romp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vrij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taps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naar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eveneens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dakleer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beklede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toe.</w:t>
      </w:r>
    </w:p>
    <w:p w:rsidR="004178D3" w:rsidRPr="004178D3" w:rsidRDefault="004178D3" w:rsidP="004178D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slechts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twee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zolders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nooit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bewoond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geweest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. Met het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kruirad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worden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ijzeren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rollen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over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ijzeren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vloer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onder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beweging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gezet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4178D3" w:rsidRPr="004178D3" w:rsidRDefault="004178D3" w:rsidP="004178D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Achter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windvaantje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steekt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vangstok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Vlaamse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vang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bedienen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achterzijde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kleine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groene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baard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drie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vierpuntige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sterren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aangebracht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4178D3" w:rsidRPr="004178D3" w:rsidRDefault="004178D3" w:rsidP="004178D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voorzijde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siert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groene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baard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witte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bies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tekst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in wit: ANNO 1714 en de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mo</w:t>
      </w:r>
      <w:r>
        <w:rPr>
          <w:rFonts w:ascii="Comic Sans MS" w:hAnsi="Comic Sans MS" w:cs="Arial"/>
          <w:color w:val="000000" w:themeColor="text1"/>
          <w:sz w:val="24"/>
          <w:szCs w:val="18"/>
        </w:rPr>
        <w:t>lennaam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HOOP en VERWACHTING.</w:t>
      </w:r>
    </w:p>
    <w:p w:rsidR="004178D3" w:rsidRPr="004178D3" w:rsidRDefault="004178D3" w:rsidP="004178D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laatste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particuliere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/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vanaf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1954 was C. van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Weele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B36A7F" w:rsidRPr="004178D3" w:rsidRDefault="004178D3" w:rsidP="004178D3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Borsele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liet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in 1984/85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178D3">
        <w:rPr>
          <w:rFonts w:ascii="Comic Sans MS" w:hAnsi="Comic Sans MS" w:cs="Arial"/>
          <w:color w:val="000000" w:themeColor="text1"/>
          <w:sz w:val="24"/>
          <w:szCs w:val="18"/>
        </w:rPr>
        <w:t>uitvoeren</w:t>
      </w:r>
      <w:proofErr w:type="spellEnd"/>
    </w:p>
    <w:p w:rsidR="006B4C44" w:rsidRPr="004178D3" w:rsidRDefault="006B4C44" w:rsidP="004178D3">
      <w:pPr>
        <w:spacing w:before="120" w:after="120"/>
        <w:ind w:left="284" w:hanging="284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4178D3" w:rsidSect="00134B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6C9" w:rsidRDefault="008E66C9">
      <w:r>
        <w:separator/>
      </w:r>
    </w:p>
  </w:endnote>
  <w:endnote w:type="continuationSeparator" w:id="0">
    <w:p w:rsidR="008E66C9" w:rsidRDefault="008E6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847C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847C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D509D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7D509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6C9" w:rsidRDefault="008E66C9">
      <w:r>
        <w:separator/>
      </w:r>
    </w:p>
  </w:footnote>
  <w:footnote w:type="continuationSeparator" w:id="0">
    <w:p w:rsidR="008E66C9" w:rsidRDefault="008E6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847C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47C6" w:rsidRPr="006847C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6847C6" w:rsidP="00096912">
    <w:pPr>
      <w:pStyle w:val="Koptekst"/>
      <w:jc w:val="right"/>
      <w:rPr>
        <w:rFonts w:ascii="Comic Sans MS" w:hAnsi="Comic Sans MS"/>
        <w:b/>
        <w:color w:val="0000FF"/>
      </w:rPr>
    </w:pPr>
    <w:r w:rsidRPr="006847C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847C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8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E5037"/>
    <w:multiLevelType w:val="hybridMultilevel"/>
    <w:tmpl w:val="32A435E2"/>
    <w:lvl w:ilvl="0" w:tplc="6DCC961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</w:num>
  <w:num w:numId="5">
    <w:abstractNumId w:val="11"/>
  </w:num>
  <w:num w:numId="6">
    <w:abstractNumId w:val="3"/>
  </w:num>
  <w:num w:numId="7">
    <w:abstractNumId w:val="2"/>
  </w:num>
  <w:num w:numId="8">
    <w:abstractNumId w:val="19"/>
  </w:num>
  <w:num w:numId="9">
    <w:abstractNumId w:val="5"/>
  </w:num>
  <w:num w:numId="10">
    <w:abstractNumId w:val="4"/>
  </w:num>
  <w:num w:numId="11">
    <w:abstractNumId w:val="15"/>
  </w:num>
  <w:num w:numId="12">
    <w:abstractNumId w:val="1"/>
  </w:num>
  <w:num w:numId="13">
    <w:abstractNumId w:val="0"/>
  </w:num>
  <w:num w:numId="14">
    <w:abstractNumId w:val="17"/>
  </w:num>
  <w:num w:numId="15">
    <w:abstractNumId w:val="18"/>
  </w:num>
  <w:num w:numId="16">
    <w:abstractNumId w:val="16"/>
  </w:num>
  <w:num w:numId="17">
    <w:abstractNumId w:val="8"/>
  </w:num>
  <w:num w:numId="18">
    <w:abstractNumId w:val="10"/>
  </w:num>
  <w:num w:numId="19">
    <w:abstractNumId w:val="6"/>
  </w:num>
  <w:num w:numId="20">
    <w:abstractNumId w:val="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D7C8F"/>
    <w:rsid w:val="00134B41"/>
    <w:rsid w:val="00143DC4"/>
    <w:rsid w:val="00146753"/>
    <w:rsid w:val="00154397"/>
    <w:rsid w:val="00156C81"/>
    <w:rsid w:val="00171F64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178D3"/>
    <w:rsid w:val="00427675"/>
    <w:rsid w:val="00427C90"/>
    <w:rsid w:val="00446A43"/>
    <w:rsid w:val="00482086"/>
    <w:rsid w:val="004B1B1F"/>
    <w:rsid w:val="004B2583"/>
    <w:rsid w:val="004E7211"/>
    <w:rsid w:val="005347BD"/>
    <w:rsid w:val="005C2F62"/>
    <w:rsid w:val="005E2B19"/>
    <w:rsid w:val="00623919"/>
    <w:rsid w:val="006847C6"/>
    <w:rsid w:val="006B4C44"/>
    <w:rsid w:val="006F1371"/>
    <w:rsid w:val="007222E4"/>
    <w:rsid w:val="00775471"/>
    <w:rsid w:val="00775B2A"/>
    <w:rsid w:val="00776F09"/>
    <w:rsid w:val="007D01FA"/>
    <w:rsid w:val="007D509D"/>
    <w:rsid w:val="007F19CD"/>
    <w:rsid w:val="00864C47"/>
    <w:rsid w:val="00895975"/>
    <w:rsid w:val="008E66C9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0AAD"/>
    <w:rsid w:val="00D33B82"/>
    <w:rsid w:val="00D35AA8"/>
    <w:rsid w:val="00DA7A11"/>
    <w:rsid w:val="00DB1C6A"/>
    <w:rsid w:val="00DB7D84"/>
    <w:rsid w:val="00DC3A4A"/>
    <w:rsid w:val="00E04F86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2959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5</cp:revision>
  <dcterms:created xsi:type="dcterms:W3CDTF">2010-12-18T19:26:00Z</dcterms:created>
  <dcterms:modified xsi:type="dcterms:W3CDTF">2010-12-19T16:36:00Z</dcterms:modified>
</cp:coreProperties>
</file>