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8F51B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-HOLLAND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006F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Blokker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006F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Krijgsman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006F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Molen 'De Krijgsman' is een in 1896-1897 gebouwde en als korenmolen ingerichte achtkante bovenkruier met stelling. </w:t>
      </w:r>
    </w:p>
    <w:p w:rsidR="00951DA4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 landschappelijke waarde van deze hoge molen is bijzonder groot. 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Hij domineert door zijn grote afmetingen de om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geving en is van verre te zien.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1602 werd ter plaatse een molen met molenaarswoning gebouwd. 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211455</wp:posOffset>
            </wp:positionV>
            <wp:extent cx="1962150" cy="2857500"/>
            <wp:effectExtent l="38100" t="0" r="19050" b="857250"/>
            <wp:wrapSquare wrapText="bothSides"/>
            <wp:docPr id="1" name="Afbeelding 3" descr="http://www.molens.nl/upload/558/Oostblokker_De_Krijg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58/Oostblokker_De_Krijgsm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Deze molen, zeer waarschijnlijk een standerdmolen, waaide omstreeks 1860 om en werd vervangen door een lage achtkante stellingmolen, genaamd 'De Krijgsman', die op zijn beurt in september 1896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door blikseminslag verbrandde.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Voor de herbouw, in opdracht van molenaarsfirma Kok &amp; Laan (G. Kok en zijn schoonzoon J. Laan), werd gebruik gemaakt van de buiten bedrijf staande pelmolen 'De Bootsman' uit Zaandam-Oost, die daar was gebouwd in of kort voor 1751. 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Hij werd in 1896 door de Amsterdamse molenmakersfirma Pepping afgebroken en in het daarop volgende jaar te Blokker herbouwd. 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Op de nieuwe stenen onderbouw werden het uit Zaandam afkomstige onder- en bovenachtkant geplaatst. Bij oplevering in 1897 had de molen 3 kopp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els maalstenen en een pelsteen.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In 1919 werd door de nieuwe firmant Klaas Laan onder in de molen een elektromotor met enkele koppels maalstenen opgesteld, wat ertoe leidde dat de windaandrijving in 19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25 buiten bedrijf werd gesteld.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Tijdens de wereldcrisis, in 1934, werd de windmolen weer maalvaardig gemaakt en in bedrijf genomen. 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Omstreeks 1950 kwam hieraan een einde en in de jaren daarna werden de gaande werken deels verwijderd ten behoeve van een verdere inrich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ting tot mechanische maalderij.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Nadat de molen geleidelijk aan in slechte staat was komen te verkeren, werden in 1963 met hiervoor verkregen vergunning wiekenkruis, staart en stelling verwijderd. 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Later is met succes een poging onde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rnomen om tot herstel te komen.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de jaren 1976-1977 is de molen uitwendig gerestaureerd en sindsdien wordt hij nu 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en dan weer in werking gesteld.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lastRenderedPageBreak/>
        <w:t xml:space="preserve">De toenmalige eigenaar van de molen, veevoederfabriek Kok &amp; Laan B.V., kon een paar jaar later geen opvolger meer vinden en werd opgeheven. 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1994 werd Erik Dudink, die na de restauratie met de molen was gaan draaien, eigenaar van de molen. 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Als eigenaar zette hij het kleinveevoederbedrijf in de molen voort en naast de molen kwam een winkeltje waarin meelproducten te koop worden aangeboden.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Sinds 1997 is de molen eigendom van de Stichting Molen De Krijgsman. </w:t>
      </w:r>
    </w:p>
    <w:p w:rsid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Deze liet daarna over meerdere jaren een nieuwe restauratie uitvoeren. Erik Dudink bleef met de molen draaien en werd huurder van de molen. Sinds Molendag 2003 maalt molen </w:t>
      </w:r>
    </w:p>
    <w:p w:rsidR="00CC2F79" w:rsidRPr="000006FA" w:rsidRDefault="000006FA" w:rsidP="000006FA">
      <w:pPr>
        <w:pStyle w:val="Lijstalinea"/>
        <w:numPr>
          <w:ilvl w:val="0"/>
          <w:numId w:val="3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0006FA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Krijgsman weer graan met windkracht.</w:t>
      </w:r>
    </w:p>
    <w:sectPr w:rsidR="00CC2F79" w:rsidRPr="000006FA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C5B" w:rsidRDefault="001B1C5B">
      <w:r>
        <w:separator/>
      </w:r>
    </w:p>
  </w:endnote>
  <w:endnote w:type="continuationSeparator" w:id="0">
    <w:p w:rsidR="001B1C5B" w:rsidRDefault="001B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21EF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21EF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51B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F51B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C5B" w:rsidRDefault="001B1C5B">
      <w:r>
        <w:separator/>
      </w:r>
    </w:p>
  </w:footnote>
  <w:footnote w:type="continuationSeparator" w:id="0">
    <w:p w:rsidR="001B1C5B" w:rsidRDefault="001B1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21EF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1EF3" w:rsidRPr="00221EF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221EF3" w:rsidP="00096912">
    <w:pPr>
      <w:pStyle w:val="Koptekst"/>
      <w:jc w:val="right"/>
      <w:rPr>
        <w:rFonts w:ascii="Comic Sans MS" w:hAnsi="Comic Sans MS"/>
        <w:b/>
        <w:color w:val="0000FF"/>
      </w:rPr>
    </w:pPr>
    <w:r w:rsidRPr="00221EF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21EF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63720"/>
    <w:multiLevelType w:val="hybridMultilevel"/>
    <w:tmpl w:val="FC9EC68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B3BA9"/>
    <w:multiLevelType w:val="hybridMultilevel"/>
    <w:tmpl w:val="25D00A84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E316D"/>
    <w:multiLevelType w:val="hybridMultilevel"/>
    <w:tmpl w:val="DE04D11E"/>
    <w:lvl w:ilvl="0" w:tplc="7564F1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D6C9B"/>
    <w:multiLevelType w:val="hybridMultilevel"/>
    <w:tmpl w:val="72AE1B2C"/>
    <w:lvl w:ilvl="0" w:tplc="DCCC02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A7DEA"/>
    <w:multiLevelType w:val="hybridMultilevel"/>
    <w:tmpl w:val="81F0570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014F2"/>
    <w:multiLevelType w:val="hybridMultilevel"/>
    <w:tmpl w:val="57DE44E8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16"/>
  </w:num>
  <w:num w:numId="6">
    <w:abstractNumId w:val="4"/>
  </w:num>
  <w:num w:numId="7">
    <w:abstractNumId w:val="2"/>
  </w:num>
  <w:num w:numId="8">
    <w:abstractNumId w:val="27"/>
  </w:num>
  <w:num w:numId="9">
    <w:abstractNumId w:val="6"/>
  </w:num>
  <w:num w:numId="10">
    <w:abstractNumId w:val="5"/>
  </w:num>
  <w:num w:numId="11">
    <w:abstractNumId w:val="21"/>
  </w:num>
  <w:num w:numId="12">
    <w:abstractNumId w:val="1"/>
  </w:num>
  <w:num w:numId="13">
    <w:abstractNumId w:val="0"/>
  </w:num>
  <w:num w:numId="14">
    <w:abstractNumId w:val="24"/>
  </w:num>
  <w:num w:numId="15">
    <w:abstractNumId w:val="26"/>
  </w:num>
  <w:num w:numId="16">
    <w:abstractNumId w:val="23"/>
  </w:num>
  <w:num w:numId="17">
    <w:abstractNumId w:val="11"/>
  </w:num>
  <w:num w:numId="18">
    <w:abstractNumId w:val="15"/>
  </w:num>
  <w:num w:numId="19">
    <w:abstractNumId w:val="7"/>
  </w:num>
  <w:num w:numId="20">
    <w:abstractNumId w:val="14"/>
  </w:num>
  <w:num w:numId="21">
    <w:abstractNumId w:val="3"/>
  </w:num>
  <w:num w:numId="22">
    <w:abstractNumId w:val="22"/>
  </w:num>
  <w:num w:numId="23">
    <w:abstractNumId w:val="9"/>
  </w:num>
  <w:num w:numId="24">
    <w:abstractNumId w:val="28"/>
  </w:num>
  <w:num w:numId="25">
    <w:abstractNumId w:val="20"/>
  </w:num>
  <w:num w:numId="26">
    <w:abstractNumId w:val="12"/>
  </w:num>
  <w:num w:numId="27">
    <w:abstractNumId w:val="25"/>
  </w:num>
  <w:num w:numId="28">
    <w:abstractNumId w:val="8"/>
  </w:num>
  <w:num w:numId="29">
    <w:abstractNumId w:val="13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06FA"/>
    <w:rsid w:val="00036474"/>
    <w:rsid w:val="00036A5B"/>
    <w:rsid w:val="00053D38"/>
    <w:rsid w:val="00096912"/>
    <w:rsid w:val="00134B41"/>
    <w:rsid w:val="00143DC4"/>
    <w:rsid w:val="00154397"/>
    <w:rsid w:val="001550F7"/>
    <w:rsid w:val="00156C81"/>
    <w:rsid w:val="00193EFD"/>
    <w:rsid w:val="001B1C5B"/>
    <w:rsid w:val="001C7D1F"/>
    <w:rsid w:val="001F3663"/>
    <w:rsid w:val="00213CC9"/>
    <w:rsid w:val="00215BFF"/>
    <w:rsid w:val="0022198B"/>
    <w:rsid w:val="00221EF3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2778"/>
    <w:rsid w:val="004163C9"/>
    <w:rsid w:val="00427675"/>
    <w:rsid w:val="00427C90"/>
    <w:rsid w:val="00446A43"/>
    <w:rsid w:val="00453194"/>
    <w:rsid w:val="004B1B1F"/>
    <w:rsid w:val="004B2583"/>
    <w:rsid w:val="004C2416"/>
    <w:rsid w:val="004E7211"/>
    <w:rsid w:val="005347BD"/>
    <w:rsid w:val="00577874"/>
    <w:rsid w:val="00597ED1"/>
    <w:rsid w:val="005C2F62"/>
    <w:rsid w:val="005E2B19"/>
    <w:rsid w:val="00623919"/>
    <w:rsid w:val="00674512"/>
    <w:rsid w:val="006B4C44"/>
    <w:rsid w:val="006F1371"/>
    <w:rsid w:val="00711EFC"/>
    <w:rsid w:val="00721206"/>
    <w:rsid w:val="00775B2A"/>
    <w:rsid w:val="00776F09"/>
    <w:rsid w:val="00784586"/>
    <w:rsid w:val="007D01FA"/>
    <w:rsid w:val="007F19CD"/>
    <w:rsid w:val="00857111"/>
    <w:rsid w:val="00864C47"/>
    <w:rsid w:val="008D1F83"/>
    <w:rsid w:val="008E6F09"/>
    <w:rsid w:val="008F51B0"/>
    <w:rsid w:val="0090126D"/>
    <w:rsid w:val="0092055D"/>
    <w:rsid w:val="00933E71"/>
    <w:rsid w:val="0094497D"/>
    <w:rsid w:val="00951DA4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E18DC"/>
    <w:rsid w:val="00B029CC"/>
    <w:rsid w:val="00B07CC6"/>
    <w:rsid w:val="00B1129E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A03D7"/>
    <w:rsid w:val="00CC2F79"/>
    <w:rsid w:val="00CD0A5E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B3899"/>
    <w:rsid w:val="00EC362A"/>
    <w:rsid w:val="00F05319"/>
    <w:rsid w:val="00F25FB2"/>
    <w:rsid w:val="00F26CAA"/>
    <w:rsid w:val="00F36537"/>
    <w:rsid w:val="00F5314F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3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800983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3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20604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07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84234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2627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5</cp:revision>
  <dcterms:created xsi:type="dcterms:W3CDTF">2010-12-18T15:19:00Z</dcterms:created>
  <dcterms:modified xsi:type="dcterms:W3CDTF">2010-12-19T13:11:00Z</dcterms:modified>
</cp:coreProperties>
</file>