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F8" w:rsidRDefault="002A2744" w:rsidP="00232EF8">
      <w:pPr>
        <w:outlineLvl w:val="0"/>
        <w:rPr>
          <w:rFonts w:ascii="Comic Sans MS" w:hAnsi="Comic Sans MS" w:cs="Arial"/>
          <w:b/>
          <w:color w:val="000000"/>
          <w:szCs w:val="18"/>
          <w:bdr w:val="single" w:sz="4" w:space="0" w:color="auto"/>
          <w:shd w:val="clear" w:color="auto" w:fill="FFFF00"/>
        </w:rPr>
      </w:pPr>
      <w:r w:rsidRPr="00232EF8">
        <w:rPr>
          <w:rFonts w:ascii="Comic Sans MS" w:hAnsi="Comic Sans MS" w:cs="Arial"/>
          <w:b/>
          <w:color w:val="000000"/>
          <w:szCs w:val="18"/>
          <w:bdr w:val="single" w:sz="4" w:space="0" w:color="auto"/>
          <w:shd w:val="clear" w:color="auto" w:fill="FFFF00"/>
        </w:rPr>
        <w:t>N-BRABANT</w:t>
      </w:r>
      <w:r w:rsidR="00BD6FCD" w:rsidRPr="00232EF8">
        <w:rPr>
          <w:rFonts w:ascii="Comic Sans MS" w:hAnsi="Comic Sans MS" w:cs="Arial"/>
          <w:b/>
          <w:color w:val="000000"/>
          <w:szCs w:val="18"/>
          <w:bdr w:val="single" w:sz="4" w:space="0" w:color="auto"/>
          <w:shd w:val="clear" w:color="auto" w:fill="FFFF00"/>
        </w:rPr>
        <w:t xml:space="preserve"> - Plaats = </w:t>
      </w:r>
      <w:r w:rsidR="00617EBC" w:rsidRPr="00232EF8">
        <w:rPr>
          <w:rFonts w:ascii="Comic Sans MS" w:hAnsi="Comic Sans MS" w:cs="Arial"/>
          <w:b/>
          <w:color w:val="000000"/>
          <w:szCs w:val="18"/>
          <w:bdr w:val="single" w:sz="4" w:space="0" w:color="auto"/>
          <w:shd w:val="clear" w:color="auto" w:fill="FFFF00"/>
        </w:rPr>
        <w:t>Aalst</w:t>
      </w:r>
      <w:r w:rsidR="00CB234C" w:rsidRPr="00232EF8">
        <w:rPr>
          <w:rFonts w:ascii="Comic Sans MS" w:hAnsi="Comic Sans MS" w:cs="Arial"/>
          <w:b/>
          <w:color w:val="000000"/>
          <w:szCs w:val="18"/>
          <w:bdr w:val="single" w:sz="4" w:space="0" w:color="auto"/>
          <w:shd w:val="clear" w:color="auto" w:fill="FFFF00"/>
        </w:rPr>
        <w:t xml:space="preserve"> </w:t>
      </w:r>
      <w:r w:rsidR="00B22244" w:rsidRPr="00232EF8">
        <w:rPr>
          <w:rFonts w:ascii="Comic Sans MS" w:hAnsi="Comic Sans MS" w:cs="Arial"/>
          <w:b/>
          <w:color w:val="000000"/>
          <w:szCs w:val="18"/>
          <w:bdr w:val="single" w:sz="4" w:space="0" w:color="auto"/>
          <w:shd w:val="clear" w:color="auto" w:fill="FFFF00"/>
        </w:rPr>
        <w:t>(</w:t>
      </w:r>
      <w:r w:rsidR="00996A33" w:rsidRPr="00232EF8">
        <w:rPr>
          <w:rFonts w:ascii="Comic Sans MS" w:hAnsi="Comic Sans MS" w:cs="Arial"/>
          <w:b/>
          <w:color w:val="000000"/>
          <w:szCs w:val="18"/>
          <w:bdr w:val="single" w:sz="4" w:space="0" w:color="auto"/>
          <w:shd w:val="clear" w:color="auto" w:fill="FFFF00"/>
        </w:rPr>
        <w:t>NB</w:t>
      </w:r>
      <w:r w:rsidR="00B22244" w:rsidRPr="00232EF8">
        <w:rPr>
          <w:rFonts w:ascii="Comic Sans MS" w:hAnsi="Comic Sans MS" w:cs="Arial"/>
          <w:b/>
          <w:color w:val="000000"/>
          <w:szCs w:val="18"/>
          <w:bdr w:val="single" w:sz="4" w:space="0" w:color="auto"/>
          <w:shd w:val="clear" w:color="auto" w:fill="FFFF00"/>
        </w:rPr>
        <w:t xml:space="preserve">) </w:t>
      </w:r>
      <w:r w:rsidR="00617EBC" w:rsidRPr="00232EF8">
        <w:rPr>
          <w:rFonts w:ascii="Comic Sans MS" w:hAnsi="Comic Sans MS" w:cs="Arial"/>
          <w:b/>
          <w:color w:val="000000"/>
          <w:szCs w:val="18"/>
          <w:bdr w:val="single" w:sz="4" w:space="0" w:color="auto"/>
          <w:shd w:val="clear" w:color="auto" w:fill="FFFF00"/>
        </w:rPr>
        <w:t xml:space="preserve">De </w:t>
      </w:r>
      <w:proofErr w:type="spellStart"/>
      <w:r w:rsidR="00617EBC" w:rsidRPr="00232EF8">
        <w:rPr>
          <w:rFonts w:ascii="Comic Sans MS" w:hAnsi="Comic Sans MS" w:cs="Arial"/>
          <w:b/>
          <w:color w:val="000000"/>
          <w:szCs w:val="18"/>
          <w:bdr w:val="single" w:sz="4" w:space="0" w:color="auto"/>
          <w:shd w:val="clear" w:color="auto" w:fill="FFFF00"/>
        </w:rPr>
        <w:t>Aalstermolen</w:t>
      </w:r>
      <w:proofErr w:type="spellEnd"/>
      <w:r w:rsidR="00996A33" w:rsidRPr="00232EF8">
        <w:rPr>
          <w:rFonts w:ascii="Comic Sans MS" w:hAnsi="Comic Sans MS" w:cs="Arial"/>
          <w:b/>
          <w:color w:val="000000"/>
          <w:szCs w:val="18"/>
          <w:bdr w:val="single" w:sz="4" w:space="0" w:color="auto"/>
          <w:shd w:val="clear" w:color="auto" w:fill="FFFF00"/>
        </w:rPr>
        <w:t xml:space="preserve"> </w:t>
      </w:r>
      <w:r w:rsidR="00A31E73" w:rsidRPr="00232EF8">
        <w:rPr>
          <w:rFonts w:ascii="Comic Sans MS" w:hAnsi="Comic Sans MS" w:cs="Arial"/>
          <w:b/>
          <w:color w:val="000000"/>
          <w:szCs w:val="18"/>
          <w:bdr w:val="single" w:sz="4" w:space="0" w:color="auto"/>
          <w:shd w:val="clear" w:color="auto" w:fill="FFFF00"/>
        </w:rPr>
        <w:t>(</w:t>
      </w:r>
      <w:proofErr w:type="spellStart"/>
      <w:r w:rsidR="00996A33" w:rsidRPr="00232EF8">
        <w:rPr>
          <w:rFonts w:ascii="Comic Sans MS" w:hAnsi="Comic Sans MS" w:cs="Arial"/>
          <w:b/>
          <w:color w:val="000000"/>
          <w:szCs w:val="18"/>
          <w:bdr w:val="single" w:sz="4" w:space="0" w:color="auto"/>
          <w:shd w:val="clear" w:color="auto" w:fill="FFFF00"/>
        </w:rPr>
        <w:t>beltmolen</w:t>
      </w:r>
      <w:proofErr w:type="spellEnd"/>
      <w:r w:rsidR="00A31E73" w:rsidRPr="00232EF8">
        <w:rPr>
          <w:rFonts w:ascii="Comic Sans MS" w:hAnsi="Comic Sans MS" w:cs="Arial"/>
          <w:b/>
          <w:color w:val="000000"/>
          <w:szCs w:val="18"/>
          <w:bdr w:val="single" w:sz="4" w:space="0" w:color="auto"/>
          <w:shd w:val="clear" w:color="auto" w:fill="FFFF00"/>
        </w:rPr>
        <w:t>)</w:t>
      </w:r>
    </w:p>
    <w:p w:rsidR="00BD6FCD" w:rsidRPr="00232EF8" w:rsidRDefault="00232EF8" w:rsidP="00232EF8">
      <w:pPr>
        <w:outlineLvl w:val="0"/>
        <w:rPr>
          <w:rFonts w:ascii="Comic Sans MS" w:hAnsi="Comic Sans MS"/>
          <w:bdr w:val="single" w:sz="4" w:space="0" w:color="auto"/>
          <w:shd w:val="clear" w:color="auto" w:fill="FFFF00"/>
        </w:rPr>
      </w:pPr>
      <w:r w:rsidRPr="00232EF8">
        <w:rPr>
          <w:rFonts w:ascii="Comic Sans MS" w:hAnsi="Comic Sans MS"/>
          <w:noProof/>
          <w:color w:val="0000FF"/>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232EF8">
          <w:rPr>
            <w:rStyle w:val="Hyperlink"/>
            <w:rFonts w:ascii="Comic Sans MS" w:hAnsi="Comic Sans MS"/>
            <w:szCs w:val="21"/>
            <w:bdr w:val="single" w:sz="4" w:space="0" w:color="auto"/>
            <w:shd w:val="clear" w:color="auto" w:fill="FFFF00"/>
          </w:rPr>
          <w:t>51° 23' 46" N 5°</w:t>
        </w:r>
        <w:r w:rsidRPr="00232EF8">
          <w:rPr>
            <w:rStyle w:val="Hyperlink"/>
            <w:rFonts w:ascii="Comic Sans MS" w:hAnsi="Comic Sans MS"/>
            <w:szCs w:val="21"/>
            <w:bdr w:val="single" w:sz="4" w:space="0" w:color="auto"/>
            <w:shd w:val="clear" w:color="auto" w:fill="FFFF00"/>
          </w:rPr>
          <w:t xml:space="preserve"> </w:t>
        </w:r>
        <w:r w:rsidRPr="00232EF8">
          <w:rPr>
            <w:rStyle w:val="Hyperlink"/>
            <w:rFonts w:ascii="Comic Sans MS" w:hAnsi="Comic Sans MS"/>
            <w:szCs w:val="21"/>
            <w:bdr w:val="single" w:sz="4" w:space="0" w:color="auto"/>
            <w:shd w:val="clear" w:color="auto" w:fill="FFFF00"/>
          </w:rPr>
          <w:t>28' 19" E</w:t>
        </w:r>
      </w:hyperlink>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 xml:space="preserve">Tot de bouw van de molen in 1904 waren de Aalster boeren voor hun maalwerk aangewezen op de </w:t>
      </w:r>
      <w:proofErr w:type="spellStart"/>
      <w:r w:rsidRPr="00617EBC">
        <w:rPr>
          <w:rFonts w:ascii="Comic Sans MS" w:hAnsi="Comic Sans MS" w:cs="Arial"/>
          <w:color w:val="000000" w:themeColor="text1"/>
          <w:szCs w:val="24"/>
          <w:lang w:val="nl-NL"/>
        </w:rPr>
        <w:t>Genneperwatermolen</w:t>
      </w:r>
      <w:proofErr w:type="spellEnd"/>
      <w:r w:rsidRPr="00617EBC">
        <w:rPr>
          <w:rFonts w:ascii="Comic Sans MS" w:hAnsi="Comic Sans MS" w:cs="Arial"/>
          <w:color w:val="000000" w:themeColor="text1"/>
          <w:szCs w:val="24"/>
          <w:lang w:val="nl-NL"/>
        </w:rPr>
        <w:t xml:space="preserve"> in Gestel (Eindhoven), welke alleen over een slechte zandweg te bereiken was. </w:t>
      </w:r>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De bouw van deze m</w:t>
      </w:r>
      <w:r>
        <w:rPr>
          <w:rFonts w:ascii="Comic Sans MS" w:hAnsi="Comic Sans MS" w:cs="Arial"/>
          <w:color w:val="000000" w:themeColor="text1"/>
          <w:szCs w:val="24"/>
          <w:lang w:val="nl-NL"/>
        </w:rPr>
        <w:t>olen kwam hen dus goed van pas.</w:t>
      </w:r>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3580130</wp:posOffset>
            </wp:positionH>
            <wp:positionV relativeFrom="paragraph">
              <wp:posOffset>281305</wp:posOffset>
            </wp:positionV>
            <wp:extent cx="2790825" cy="2857500"/>
            <wp:effectExtent l="171450" t="133350" r="371475" b="304800"/>
            <wp:wrapSquare wrapText="bothSides"/>
            <wp:docPr id="3" name="Afbeelding 3" descr="http://www.molens.nl/upload/677/aalst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677/aalst_noot.jpg"/>
                    <pic:cNvPicPr>
                      <a:picLocks noChangeAspect="1" noChangeArrowheads="1"/>
                    </pic:cNvPicPr>
                  </pic:nvPicPr>
                  <pic:blipFill>
                    <a:blip r:embed="rId10" cstate="print"/>
                    <a:srcRect/>
                    <a:stretch>
                      <a:fillRect/>
                    </a:stretch>
                  </pic:blipFill>
                  <pic:spPr bwMode="auto">
                    <a:xfrm>
                      <a:off x="0" y="0"/>
                      <a:ext cx="27908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617EBC">
        <w:rPr>
          <w:rFonts w:ascii="Comic Sans MS" w:hAnsi="Comic Sans MS" w:cs="Arial"/>
          <w:color w:val="000000" w:themeColor="text1"/>
          <w:szCs w:val="24"/>
          <w:lang w:val="nl-NL"/>
        </w:rPr>
        <w:t xml:space="preserve">Tot 1934 was de molen eigendom van E.P.J. </w:t>
      </w:r>
      <w:proofErr w:type="spellStart"/>
      <w:r w:rsidRPr="00617EBC">
        <w:rPr>
          <w:rFonts w:ascii="Comic Sans MS" w:hAnsi="Comic Sans MS" w:cs="Arial"/>
          <w:color w:val="000000" w:themeColor="text1"/>
          <w:szCs w:val="24"/>
          <w:lang w:val="nl-NL"/>
        </w:rPr>
        <w:t>Boets</w:t>
      </w:r>
      <w:proofErr w:type="spellEnd"/>
      <w:r w:rsidRPr="00617EBC">
        <w:rPr>
          <w:rFonts w:ascii="Comic Sans MS" w:hAnsi="Comic Sans MS" w:cs="Arial"/>
          <w:color w:val="000000" w:themeColor="text1"/>
          <w:szCs w:val="24"/>
          <w:lang w:val="nl-NL"/>
        </w:rPr>
        <w:t>, die de molen toen overdeed aan de N.V. Maatschappij "De Vest", een</w:t>
      </w:r>
      <w:r>
        <w:rPr>
          <w:rFonts w:ascii="Comic Sans MS" w:hAnsi="Comic Sans MS" w:cs="Arial"/>
          <w:color w:val="000000" w:themeColor="text1"/>
          <w:szCs w:val="24"/>
          <w:lang w:val="nl-NL"/>
        </w:rPr>
        <w:t xml:space="preserve"> onderneming in onroerend goed.</w:t>
      </w:r>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 xml:space="preserve">Na een brand op 16 april 1936 werd de molen herbouwd. </w:t>
      </w:r>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 xml:space="preserve">Toen werd op deze molen, als eerste in Nederland, het </w:t>
      </w:r>
      <w:proofErr w:type="spellStart"/>
      <w:r w:rsidRPr="00617EBC">
        <w:rPr>
          <w:rFonts w:ascii="Comic Sans MS" w:hAnsi="Comic Sans MS" w:cs="Arial"/>
          <w:color w:val="000000" w:themeColor="text1"/>
          <w:szCs w:val="24"/>
          <w:lang w:val="nl-NL"/>
        </w:rPr>
        <w:t>stroomlijn-wieksysteem</w:t>
      </w:r>
      <w:proofErr w:type="spellEnd"/>
      <w:r w:rsidRPr="00617EBC">
        <w:rPr>
          <w:rFonts w:ascii="Comic Sans MS" w:hAnsi="Comic Sans MS" w:cs="Arial"/>
          <w:color w:val="000000" w:themeColor="text1"/>
          <w:szCs w:val="24"/>
          <w:lang w:val="nl-NL"/>
        </w:rPr>
        <w:t xml:space="preserve"> van </w:t>
      </w:r>
      <w:proofErr w:type="spellStart"/>
      <w:r w:rsidRPr="00617EBC">
        <w:rPr>
          <w:rFonts w:ascii="Comic Sans MS" w:hAnsi="Comic Sans MS" w:cs="Arial"/>
          <w:color w:val="000000" w:themeColor="text1"/>
          <w:szCs w:val="24"/>
          <w:lang w:val="nl-NL"/>
        </w:rPr>
        <w:t>Van</w:t>
      </w:r>
      <w:proofErr w:type="spellEnd"/>
      <w:r w:rsidRPr="00617EBC">
        <w:rPr>
          <w:rFonts w:ascii="Comic Sans MS" w:hAnsi="Comic Sans MS" w:cs="Arial"/>
          <w:color w:val="000000" w:themeColor="text1"/>
          <w:szCs w:val="24"/>
          <w:lang w:val="nl-NL"/>
        </w:rPr>
        <w:t xml:space="preserve"> Bussel toegepast.</w:t>
      </w:r>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 xml:space="preserve">Voor het herstel van de molen werd gebruik gemaakt van onderdelen van de toen gesloopte molen van Boom uit </w:t>
      </w:r>
      <w:proofErr w:type="spellStart"/>
      <w:r w:rsidRPr="00617EBC">
        <w:rPr>
          <w:rFonts w:ascii="Comic Sans MS" w:hAnsi="Comic Sans MS" w:cs="Arial"/>
          <w:color w:val="000000" w:themeColor="text1"/>
          <w:szCs w:val="24"/>
          <w:lang w:val="nl-NL"/>
        </w:rPr>
        <w:t>Roermond</w:t>
      </w:r>
      <w:proofErr w:type="spellEnd"/>
      <w:r w:rsidRPr="00617EBC">
        <w:rPr>
          <w:rFonts w:ascii="Comic Sans MS" w:hAnsi="Comic Sans MS" w:cs="Arial"/>
          <w:color w:val="000000" w:themeColor="text1"/>
          <w:szCs w:val="24"/>
          <w:lang w:val="nl-NL"/>
        </w:rPr>
        <w:t xml:space="preserve">. </w:t>
      </w:r>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 xml:space="preserve">Het ijzeren gangwerk (spoorwiel en </w:t>
      </w:r>
      <w:proofErr w:type="spellStart"/>
      <w:r w:rsidRPr="00617EBC">
        <w:rPr>
          <w:rFonts w:ascii="Comic Sans MS" w:hAnsi="Comic Sans MS" w:cs="Arial"/>
          <w:color w:val="000000" w:themeColor="text1"/>
          <w:szCs w:val="24"/>
          <w:lang w:val="nl-NL"/>
        </w:rPr>
        <w:t>steenronds</w:t>
      </w:r>
      <w:r>
        <w:rPr>
          <w:rFonts w:ascii="Comic Sans MS" w:hAnsi="Comic Sans MS" w:cs="Arial"/>
          <w:color w:val="000000" w:themeColor="text1"/>
          <w:szCs w:val="24"/>
          <w:lang w:val="nl-NL"/>
        </w:rPr>
        <w:t>els</w:t>
      </w:r>
      <w:proofErr w:type="spellEnd"/>
      <w:r>
        <w:rPr>
          <w:rFonts w:ascii="Comic Sans MS" w:hAnsi="Comic Sans MS" w:cs="Arial"/>
          <w:color w:val="000000" w:themeColor="text1"/>
          <w:szCs w:val="24"/>
          <w:lang w:val="nl-NL"/>
        </w:rPr>
        <w:t>) werden toen nieuw gemaakt.</w:t>
      </w:r>
    </w:p>
    <w:p w:rsid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 xml:space="preserve">In 1955 kwam de molen in bezit van de bekende </w:t>
      </w:r>
      <w:proofErr w:type="spellStart"/>
      <w:r w:rsidRPr="00617EBC">
        <w:rPr>
          <w:rFonts w:ascii="Comic Sans MS" w:hAnsi="Comic Sans MS" w:cs="Arial"/>
          <w:color w:val="000000" w:themeColor="text1"/>
          <w:szCs w:val="24"/>
          <w:lang w:val="nl-NL"/>
        </w:rPr>
        <w:t>m</w:t>
      </w:r>
      <w:r>
        <w:rPr>
          <w:rFonts w:ascii="Comic Sans MS" w:hAnsi="Comic Sans MS" w:cs="Arial"/>
          <w:color w:val="000000" w:themeColor="text1"/>
          <w:szCs w:val="24"/>
          <w:lang w:val="nl-NL"/>
        </w:rPr>
        <w:t>uldersfamilie</w:t>
      </w:r>
      <w:proofErr w:type="spellEnd"/>
      <w:r>
        <w:rPr>
          <w:rFonts w:ascii="Comic Sans MS" w:hAnsi="Comic Sans MS" w:cs="Arial"/>
          <w:color w:val="000000" w:themeColor="text1"/>
          <w:szCs w:val="24"/>
          <w:lang w:val="nl-NL"/>
        </w:rPr>
        <w:t xml:space="preserve"> Van Stekelenburg.</w:t>
      </w:r>
    </w:p>
    <w:p w:rsidR="00617EBC" w:rsidRP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Na herstel in 1987 was de molen op vrijwillige basis regelmatig in bedrijf voor het malen van veevoer.</w:t>
      </w:r>
    </w:p>
    <w:p w:rsidR="00A95F8F" w:rsidRPr="00617EBC" w:rsidRDefault="00617EBC" w:rsidP="00617EBC">
      <w:pPr>
        <w:pStyle w:val="Lijstalinea"/>
        <w:numPr>
          <w:ilvl w:val="0"/>
          <w:numId w:val="21"/>
        </w:numPr>
        <w:spacing w:before="120" w:after="120" w:line="270" w:lineRule="atLeast"/>
        <w:ind w:left="425"/>
        <w:contextualSpacing w:val="0"/>
        <w:rPr>
          <w:rFonts w:ascii="Comic Sans MS" w:hAnsi="Comic Sans MS" w:cs="Arial"/>
          <w:color w:val="000000" w:themeColor="text1"/>
          <w:szCs w:val="24"/>
          <w:lang w:val="nl-NL"/>
        </w:rPr>
      </w:pPr>
      <w:r w:rsidRPr="00617EBC">
        <w:rPr>
          <w:rFonts w:ascii="Comic Sans MS" w:hAnsi="Comic Sans MS" w:cs="Arial"/>
          <w:color w:val="000000" w:themeColor="text1"/>
          <w:szCs w:val="24"/>
          <w:lang w:val="nl-NL"/>
        </w:rPr>
        <w:t>De molen is momenteel niet voor publiek geopend, omdat de molen sinds de zomer 2001 stil staat vanwege een slechte conditie van diverse onderdelen. Geldbronnen voor herstel van de molen lijken helaas op korte termijn niet aanwezig.</w:t>
      </w:r>
    </w:p>
    <w:sectPr w:rsidR="00A95F8F" w:rsidRPr="00617EBC" w:rsidSect="00BD6FCD">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6BB" w:rsidRDefault="001C56BB" w:rsidP="004147CB">
      <w:r>
        <w:separator/>
      </w:r>
    </w:p>
  </w:endnote>
  <w:endnote w:type="continuationSeparator" w:id="0">
    <w:p w:rsidR="001C56BB" w:rsidRDefault="001C56BB"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379B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617EBC">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379B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232EF8">
      <w:rPr>
        <w:rStyle w:val="Paginanummer"/>
        <w:noProof/>
      </w:rPr>
      <w:t>1</w:t>
    </w:r>
    <w:r>
      <w:rPr>
        <w:rStyle w:val="Paginanummer"/>
      </w:rPr>
      <w:fldChar w:fldCharType="end"/>
    </w:r>
  </w:p>
  <w:p w:rsidR="00BD6FCD" w:rsidRDefault="00232EF8"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6BB" w:rsidRDefault="001C56BB" w:rsidP="004147CB">
      <w:r>
        <w:separator/>
      </w:r>
    </w:p>
  </w:footnote>
  <w:footnote w:type="continuationSeparator" w:id="0">
    <w:p w:rsidR="001C56BB" w:rsidRDefault="001C56BB"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379B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379B3" w:rsidRPr="005379B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5379B3" w:rsidP="00BD6FCD">
    <w:pPr>
      <w:pStyle w:val="Koptekst"/>
      <w:jc w:val="right"/>
      <w:rPr>
        <w:rFonts w:ascii="Comic Sans MS" w:hAnsi="Comic Sans MS"/>
        <w:b/>
        <w:color w:val="0000FF"/>
      </w:rPr>
    </w:pPr>
    <w:r w:rsidRPr="005379B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5379B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9"/>
  </w:num>
  <w:num w:numId="4">
    <w:abstractNumId w:val="12"/>
  </w:num>
  <w:num w:numId="5">
    <w:abstractNumId w:val="16"/>
  </w:num>
  <w:num w:numId="6">
    <w:abstractNumId w:val="14"/>
  </w:num>
  <w:num w:numId="7">
    <w:abstractNumId w:val="5"/>
  </w:num>
  <w:num w:numId="8">
    <w:abstractNumId w:val="7"/>
  </w:num>
  <w:num w:numId="9">
    <w:abstractNumId w:val="15"/>
  </w:num>
  <w:num w:numId="10">
    <w:abstractNumId w:val="3"/>
  </w:num>
  <w:num w:numId="11">
    <w:abstractNumId w:val="6"/>
  </w:num>
  <w:num w:numId="12">
    <w:abstractNumId w:val="4"/>
  </w:num>
  <w:num w:numId="13">
    <w:abstractNumId w:val="11"/>
  </w:num>
  <w:num w:numId="14">
    <w:abstractNumId w:val="8"/>
  </w:num>
  <w:num w:numId="15">
    <w:abstractNumId w:val="17"/>
  </w:num>
  <w:num w:numId="16">
    <w:abstractNumId w:val="10"/>
  </w:num>
  <w:num w:numId="17">
    <w:abstractNumId w:val="2"/>
  </w:num>
  <w:num w:numId="18">
    <w:abstractNumId w:val="13"/>
  </w:num>
  <w:num w:numId="19">
    <w:abstractNumId w:val="1"/>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F2DA6"/>
    <w:rsid w:val="001157E2"/>
    <w:rsid w:val="001B4F9A"/>
    <w:rsid w:val="001C56BB"/>
    <w:rsid w:val="00232EF8"/>
    <w:rsid w:val="002A2744"/>
    <w:rsid w:val="002E1E51"/>
    <w:rsid w:val="00304C70"/>
    <w:rsid w:val="00307F7A"/>
    <w:rsid w:val="00350BFC"/>
    <w:rsid w:val="003A1695"/>
    <w:rsid w:val="004147CB"/>
    <w:rsid w:val="005379B3"/>
    <w:rsid w:val="00617EBC"/>
    <w:rsid w:val="006D70A2"/>
    <w:rsid w:val="007F2725"/>
    <w:rsid w:val="008A1BE2"/>
    <w:rsid w:val="008C5BAF"/>
    <w:rsid w:val="00922429"/>
    <w:rsid w:val="009674F6"/>
    <w:rsid w:val="00993020"/>
    <w:rsid w:val="00996A33"/>
    <w:rsid w:val="009B4402"/>
    <w:rsid w:val="00A06B98"/>
    <w:rsid w:val="00A31E73"/>
    <w:rsid w:val="00A95F8F"/>
    <w:rsid w:val="00AA0D4D"/>
    <w:rsid w:val="00AC6116"/>
    <w:rsid w:val="00B22244"/>
    <w:rsid w:val="00BD6FCD"/>
    <w:rsid w:val="00C30986"/>
    <w:rsid w:val="00CB234C"/>
    <w:rsid w:val="00D019AE"/>
    <w:rsid w:val="00D22C59"/>
    <w:rsid w:val="00E35919"/>
    <w:rsid w:val="00E4092B"/>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 w:type="character" w:customStyle="1" w:styleId="plainlinks">
    <w:name w:val="plainlinks"/>
    <w:basedOn w:val="Standaardalinea-lettertype"/>
    <w:rsid w:val="00232EF8"/>
  </w:style>
  <w:style w:type="character" w:styleId="GevolgdeHyperlink">
    <w:name w:val="FollowedHyperlink"/>
    <w:basedOn w:val="Standaardalinea-lettertype"/>
    <w:uiPriority w:val="99"/>
    <w:semiHidden/>
    <w:unhideWhenUsed/>
    <w:rsid w:val="00232EF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00187">
      <w:bodyDiv w:val="1"/>
      <w:marLeft w:val="0"/>
      <w:marRight w:val="0"/>
      <w:marTop w:val="0"/>
      <w:marBottom w:val="0"/>
      <w:divBdr>
        <w:top w:val="none" w:sz="0" w:space="0" w:color="auto"/>
        <w:left w:val="none" w:sz="0" w:space="0" w:color="auto"/>
        <w:bottom w:val="none" w:sz="0" w:space="0" w:color="auto"/>
        <w:right w:val="none" w:sz="0" w:space="0" w:color="auto"/>
      </w:divBdr>
      <w:divsChild>
        <w:div w:id="1044598205">
          <w:marLeft w:val="0"/>
          <w:marRight w:val="0"/>
          <w:marTop w:val="0"/>
          <w:marBottom w:val="0"/>
          <w:divBdr>
            <w:top w:val="none" w:sz="0" w:space="0" w:color="auto"/>
            <w:left w:val="none" w:sz="0" w:space="0" w:color="auto"/>
            <w:bottom w:val="none" w:sz="0" w:space="0" w:color="auto"/>
            <w:right w:val="none" w:sz="0" w:space="0" w:color="auto"/>
          </w:divBdr>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l.wikipedia.org/wiki/Bestand:Internet-web-browser.sv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sesoftware.nl/wiki/maps.asp?params=51_23_46.06_N_5_28_18.53_E_zoom:17_type:landmark_region:NL&amp;pagename=Aalstermol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1174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1385</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5</cp:revision>
  <cp:lastPrinted>2010-12-12T18:44:00Z</cp:lastPrinted>
  <dcterms:created xsi:type="dcterms:W3CDTF">2010-12-17T15:16:00Z</dcterms:created>
  <dcterms:modified xsi:type="dcterms:W3CDTF">2011-01-11T14:43:00Z</dcterms:modified>
</cp:coreProperties>
</file>