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752B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Zoelen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0752B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De Korenbloem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0752B2" w:rsidRDefault="000752B2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 xml:space="preserve">4011 EL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Zoelen</w:t>
      </w:r>
      <w:proofErr w:type="spellEnd"/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 xml:space="preserve">De molen heeft van oudsher behoord tot de goederen onder de heerlijkheid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Zoelen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>In 1775 werd deze, met o.m. de "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steene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windkoornmolen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met het gemaal" door A.F.W. Pieck verkocht aan A.J. Verstolk. 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356870</wp:posOffset>
            </wp:positionV>
            <wp:extent cx="2466975" cy="2857500"/>
            <wp:effectExtent l="38100" t="0" r="28575" b="857250"/>
            <wp:wrapSquare wrapText="bothSides"/>
            <wp:docPr id="1" name="Afbeelding 3" descr="http://www.molens.nl/upload/479/zo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79/zoe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752B2">
        <w:rPr>
          <w:rFonts w:ascii="Comic Sans MS" w:hAnsi="Comic Sans MS" w:cs="Arial"/>
          <w:color w:val="000000" w:themeColor="text1"/>
          <w:szCs w:val="18"/>
        </w:rPr>
        <w:t xml:space="preserve">Door het huwelijk van diens dochter Sophia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Frederika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met W.C.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Volcker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kwam de heerlijkheid in de 19e eeuw aan het geslacht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Volcker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. J.A.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Volcker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heeft de molen tot 1970 in eigendom gehad. 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 xml:space="preserve">Via mevrouw N.A.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Hazeu-van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der Bergh, kwam in 1971 de molen in het bezit van de toenmalige gemeente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Zoelen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 xml:space="preserve">Na een gemeentelijke herindeling in 1977 werd de gemeente </w:t>
      </w:r>
      <w:proofErr w:type="spellStart"/>
      <w:r w:rsidRPr="000752B2">
        <w:rPr>
          <w:rFonts w:ascii="Comic Sans MS" w:hAnsi="Comic Sans MS" w:cs="Arial"/>
          <w:color w:val="000000" w:themeColor="text1"/>
          <w:szCs w:val="18"/>
        </w:rPr>
        <w:t>Zoelen</w:t>
      </w:r>
      <w:proofErr w:type="spellEnd"/>
      <w:r w:rsidRPr="000752B2">
        <w:rPr>
          <w:rFonts w:ascii="Comic Sans MS" w:hAnsi="Comic Sans MS" w:cs="Arial"/>
          <w:color w:val="000000" w:themeColor="text1"/>
          <w:szCs w:val="18"/>
        </w:rPr>
        <w:t xml:space="preserve"> opgeheven en kwam de molen in h</w:t>
      </w:r>
      <w:r>
        <w:rPr>
          <w:rFonts w:ascii="Comic Sans MS" w:hAnsi="Comic Sans MS" w:cs="Arial"/>
          <w:color w:val="000000" w:themeColor="text1"/>
          <w:szCs w:val="18"/>
        </w:rPr>
        <w:t>et bezit van de gemeente Buren.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>In 1975 onderging de molen een restauratie. Sindsdien wordt de molen op vrijwillige basis in bedrijf gehouden en wordt ook gebruikt voor opleidingen aa</w:t>
      </w:r>
      <w:r>
        <w:rPr>
          <w:rFonts w:ascii="Comic Sans MS" w:hAnsi="Comic Sans MS" w:cs="Arial"/>
          <w:color w:val="000000" w:themeColor="text1"/>
          <w:szCs w:val="18"/>
        </w:rPr>
        <w:t>n nieuwe vrijwillige molenaars.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>In 2003/2004 werd de molen van binnen en buiten grondig gerestaureerd.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>Zo is onder meer het metselwerk van de romp onder handen genomen en zijn verschillende onderdelen van het gaande werk vervangen. I</w:t>
      </w:r>
    </w:p>
    <w:p w:rsidR="000752B2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 xml:space="preserve">n het straatklinkerwerk zijn de contouren van de teerlingen van zijn voorganger, een standerdmolen, zichtbaar gemaakt. </w:t>
      </w:r>
    </w:p>
    <w:p w:rsidR="00A95F8F" w:rsidRPr="000752B2" w:rsidRDefault="000752B2" w:rsidP="000752B2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752B2">
        <w:rPr>
          <w:rFonts w:ascii="Comic Sans MS" w:hAnsi="Comic Sans MS" w:cs="Arial"/>
          <w:color w:val="000000" w:themeColor="text1"/>
          <w:szCs w:val="18"/>
        </w:rPr>
        <w:t>Een teerling is een langwerpig of kubusvormig blok metselwerk, bij een standerdmolen vier in getal, waarop dit type molen r</w:t>
      </w:r>
    </w:p>
    <w:sectPr w:rsidR="00A95F8F" w:rsidRPr="000752B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5B" w:rsidRDefault="00B43E5B" w:rsidP="004147CB">
      <w:r>
        <w:separator/>
      </w:r>
    </w:p>
  </w:endnote>
  <w:endnote w:type="continuationSeparator" w:id="0">
    <w:p w:rsidR="00B43E5B" w:rsidRDefault="00B43E5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0E6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0E6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752B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752B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5B" w:rsidRDefault="00B43E5B" w:rsidP="004147CB">
      <w:r>
        <w:separator/>
      </w:r>
    </w:p>
  </w:footnote>
  <w:footnote w:type="continuationSeparator" w:id="0">
    <w:p w:rsidR="00B43E5B" w:rsidRDefault="00B43E5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0E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0E66" w:rsidRPr="00190E6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90E66" w:rsidP="00BD6FCD">
    <w:pPr>
      <w:pStyle w:val="Koptekst"/>
      <w:jc w:val="right"/>
      <w:rPr>
        <w:rFonts w:ascii="Comic Sans MS" w:hAnsi="Comic Sans MS"/>
        <w:b/>
        <w:color w:val="0000FF"/>
      </w:rPr>
    </w:pPr>
    <w:r w:rsidRPr="00190E6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90E6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99"/>
    <w:multiLevelType w:val="hybridMultilevel"/>
    <w:tmpl w:val="3E186FCA"/>
    <w:lvl w:ilvl="0" w:tplc="D4F8E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F0DD1"/>
    <w:multiLevelType w:val="hybridMultilevel"/>
    <w:tmpl w:val="693809FE"/>
    <w:lvl w:ilvl="0" w:tplc="7062BBF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D04A57"/>
    <w:multiLevelType w:val="hybridMultilevel"/>
    <w:tmpl w:val="649AD8F6"/>
    <w:lvl w:ilvl="0" w:tplc="AF04D8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18"/>
  </w:num>
  <w:num w:numId="5">
    <w:abstractNumId w:val="25"/>
  </w:num>
  <w:num w:numId="6">
    <w:abstractNumId w:val="20"/>
  </w:num>
  <w:num w:numId="7">
    <w:abstractNumId w:val="8"/>
  </w:num>
  <w:num w:numId="8">
    <w:abstractNumId w:val="12"/>
  </w:num>
  <w:num w:numId="9">
    <w:abstractNumId w:val="22"/>
  </w:num>
  <w:num w:numId="10">
    <w:abstractNumId w:val="4"/>
  </w:num>
  <w:num w:numId="11">
    <w:abstractNumId w:val="10"/>
  </w:num>
  <w:num w:numId="12">
    <w:abstractNumId w:val="6"/>
  </w:num>
  <w:num w:numId="13">
    <w:abstractNumId w:val="17"/>
  </w:num>
  <w:num w:numId="14">
    <w:abstractNumId w:val="13"/>
  </w:num>
  <w:num w:numId="15">
    <w:abstractNumId w:val="26"/>
  </w:num>
  <w:num w:numId="16">
    <w:abstractNumId w:val="15"/>
  </w:num>
  <w:num w:numId="17">
    <w:abstractNumId w:val="3"/>
  </w:num>
  <w:num w:numId="18">
    <w:abstractNumId w:val="19"/>
  </w:num>
  <w:num w:numId="19">
    <w:abstractNumId w:val="2"/>
  </w:num>
  <w:num w:numId="20">
    <w:abstractNumId w:val="27"/>
  </w:num>
  <w:num w:numId="21">
    <w:abstractNumId w:val="21"/>
  </w:num>
  <w:num w:numId="22">
    <w:abstractNumId w:val="29"/>
  </w:num>
  <w:num w:numId="23">
    <w:abstractNumId w:val="5"/>
  </w:num>
  <w:num w:numId="24">
    <w:abstractNumId w:val="7"/>
  </w:num>
  <w:num w:numId="25">
    <w:abstractNumId w:val="11"/>
  </w:num>
  <w:num w:numId="26">
    <w:abstractNumId w:val="23"/>
  </w:num>
  <w:num w:numId="27">
    <w:abstractNumId w:val="31"/>
  </w:num>
  <w:num w:numId="28">
    <w:abstractNumId w:val="1"/>
  </w:num>
  <w:num w:numId="29">
    <w:abstractNumId w:val="24"/>
  </w:num>
  <w:num w:numId="30">
    <w:abstractNumId w:val="0"/>
  </w:num>
  <w:num w:numId="31">
    <w:abstractNumId w:val="16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752B2"/>
    <w:rsid w:val="000C2982"/>
    <w:rsid w:val="000D4C99"/>
    <w:rsid w:val="000F2DA6"/>
    <w:rsid w:val="001157E2"/>
    <w:rsid w:val="00164458"/>
    <w:rsid w:val="00190E66"/>
    <w:rsid w:val="001918E2"/>
    <w:rsid w:val="001B4F9A"/>
    <w:rsid w:val="002240E7"/>
    <w:rsid w:val="00262C00"/>
    <w:rsid w:val="00271D0D"/>
    <w:rsid w:val="002953CF"/>
    <w:rsid w:val="00304C70"/>
    <w:rsid w:val="00356EF2"/>
    <w:rsid w:val="00366A64"/>
    <w:rsid w:val="00383774"/>
    <w:rsid w:val="003A1695"/>
    <w:rsid w:val="003F16AE"/>
    <w:rsid w:val="004147CB"/>
    <w:rsid w:val="0044127F"/>
    <w:rsid w:val="004E1352"/>
    <w:rsid w:val="00507C48"/>
    <w:rsid w:val="00593D1B"/>
    <w:rsid w:val="005A31A1"/>
    <w:rsid w:val="006D70A2"/>
    <w:rsid w:val="006E1519"/>
    <w:rsid w:val="00710B7A"/>
    <w:rsid w:val="007D555E"/>
    <w:rsid w:val="007E30D7"/>
    <w:rsid w:val="007F2725"/>
    <w:rsid w:val="007F591E"/>
    <w:rsid w:val="008258B0"/>
    <w:rsid w:val="00876AA3"/>
    <w:rsid w:val="00891D7B"/>
    <w:rsid w:val="008A1BE2"/>
    <w:rsid w:val="008C5BAF"/>
    <w:rsid w:val="00922429"/>
    <w:rsid w:val="009674F6"/>
    <w:rsid w:val="00993020"/>
    <w:rsid w:val="00996A33"/>
    <w:rsid w:val="009B4402"/>
    <w:rsid w:val="009F03EE"/>
    <w:rsid w:val="00A31E73"/>
    <w:rsid w:val="00A95F8F"/>
    <w:rsid w:val="00AA0D4D"/>
    <w:rsid w:val="00AC6116"/>
    <w:rsid w:val="00B22244"/>
    <w:rsid w:val="00B43E5B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EF240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6783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6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87326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97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2344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1345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2010-12-30T08:02:00Z</dcterms:created>
  <dcterms:modified xsi:type="dcterms:W3CDTF">2010-12-30T08:02:00Z</dcterms:modified>
</cp:coreProperties>
</file>