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7F38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Beilen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5655B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Molen van </w:t>
      </w:r>
      <w:proofErr w:type="spellStart"/>
      <w:r w:rsidR="007F38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Makkum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F38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5A7D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1906 werd in opdracht van molenaar </w:t>
      </w:r>
      <w:proofErr w:type="spellStart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Hammingh</w:t>
      </w:r>
      <w:proofErr w:type="spellEnd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 de molen door molenmaker Lukas </w:t>
      </w:r>
      <w:proofErr w:type="spellStart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Reinds</w:t>
      </w:r>
      <w:proofErr w:type="spellEnd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 te </w:t>
      </w:r>
      <w:proofErr w:type="spellStart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Beilen</w:t>
      </w:r>
      <w:proofErr w:type="spellEnd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 gebouwd als opvolger van de la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atste standerdmolen in Drenthe.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Deze standerdmolen woei op 18 januari 1906 om en sto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nd aan de overzijde van de weg.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379095</wp:posOffset>
            </wp:positionV>
            <wp:extent cx="2143125" cy="2857500"/>
            <wp:effectExtent l="171450" t="133350" r="371475" b="304800"/>
            <wp:wrapSquare wrapText="bothSides"/>
            <wp:docPr id="21" name="Afbeelding 21" descr="http://www.molens.nl/upload/332/makkum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ens.nl/upload/332/makkum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Voor de nieuw te bouwen molen werd gebruik gemaakt van een voormalige poldermolen te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De Groeve, gemeente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Zuidlaren.</w:t>
      </w:r>
      <w:proofErr w:type="spellEnd"/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In 1944 werd de molen hersteld door het steken van een nieuwe bovenas door mole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nmaker H. Wiersma uit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Scheemda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>.</w:t>
      </w:r>
      <w:r w:rsidRPr="007F389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In november 1957 brak een deel van een roede af, waardoor de molen meteen buite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n gebruik moest worden gesteld.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Na een </w:t>
      </w:r>
      <w:proofErr w:type="spellStart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restauratie-periode</w:t>
      </w:r>
      <w:proofErr w:type="spellEnd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 in de jaren 1961 tot 1964 was de molen na het aanbrengen van nieuwe roeden weer maalvaardig. 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Deze restauratie werd uitgevoerd door de molenmakers D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oornbos en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Schuitema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>.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In november 1973 echter sloeg een zware storm een deel van de heklatten van de molen weg. </w:t>
      </w:r>
    </w:p>
    <w:p w:rsid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1997 onderging de molen opnieuw een restauratie. </w:t>
      </w:r>
    </w:p>
    <w:p w:rsidR="007F3897" w:rsidRPr="007F3897" w:rsidRDefault="007F3897" w:rsidP="007F3897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Door het afwaaien van de kap in 1992 waren de roeden gebroken. </w:t>
      </w:r>
      <w:proofErr w:type="spellStart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Bouwbdedrijf</w:t>
      </w:r>
      <w:proofErr w:type="spellEnd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>Dijkstra</w:t>
      </w:r>
      <w:proofErr w:type="spellEnd"/>
      <w:r w:rsidRPr="007F3897">
        <w:rPr>
          <w:rFonts w:ascii="Comic Sans MS" w:hAnsi="Comic Sans MS" w:cs="Arial"/>
          <w:color w:val="000000" w:themeColor="text1"/>
          <w:szCs w:val="18"/>
          <w:lang w:val="nl-NL"/>
        </w:rPr>
        <w:t xml:space="preserve"> uit Sloten rustte de molen uit met fokwieken en remkleppen die door de doorboorde bovenas bediend worden.</w:t>
      </w:r>
    </w:p>
    <w:p w:rsidR="00FC18A7" w:rsidRPr="007F3897" w:rsidRDefault="00FC18A7" w:rsidP="007F3897">
      <w:pPr>
        <w:pStyle w:val="Normaalweb"/>
        <w:spacing w:before="120" w:beforeAutospacing="0" w:after="120" w:afterAutospacing="0"/>
        <w:ind w:left="284"/>
        <w:rPr>
          <w:rFonts w:ascii="Comic Sans MS" w:hAnsi="Comic Sans MS" w:cs="Arial"/>
          <w:color w:val="000000" w:themeColor="text1"/>
          <w:szCs w:val="18"/>
        </w:rPr>
      </w:pPr>
    </w:p>
    <w:sectPr w:rsidR="00FC18A7" w:rsidRPr="007F389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051" w:rsidRDefault="00536051" w:rsidP="004147CB">
      <w:r>
        <w:separator/>
      </w:r>
    </w:p>
  </w:endnote>
  <w:endnote w:type="continuationSeparator" w:id="0">
    <w:p w:rsidR="00536051" w:rsidRDefault="00536051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7E4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C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7E4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F38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A7DA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051" w:rsidRDefault="00536051" w:rsidP="004147CB">
      <w:r>
        <w:separator/>
      </w:r>
    </w:p>
  </w:footnote>
  <w:footnote w:type="continuationSeparator" w:id="0">
    <w:p w:rsidR="00536051" w:rsidRDefault="00536051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7E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7E40" w:rsidRPr="00AB7E4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B7E40" w:rsidP="00BD6FCD">
    <w:pPr>
      <w:pStyle w:val="Koptekst"/>
      <w:jc w:val="right"/>
      <w:rPr>
        <w:rFonts w:ascii="Comic Sans MS" w:hAnsi="Comic Sans MS"/>
        <w:b/>
        <w:color w:val="0000FF"/>
      </w:rPr>
    </w:pPr>
    <w:r w:rsidRPr="00AB7E4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B7E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14"/>
  </w:num>
  <w:num w:numId="5">
    <w:abstractNumId w:val="20"/>
  </w:num>
  <w:num w:numId="6">
    <w:abstractNumId w:val="16"/>
  </w:num>
  <w:num w:numId="7">
    <w:abstractNumId w:val="7"/>
  </w:num>
  <w:num w:numId="8">
    <w:abstractNumId w:val="9"/>
  </w:num>
  <w:num w:numId="9">
    <w:abstractNumId w:val="18"/>
  </w:num>
  <w:num w:numId="10">
    <w:abstractNumId w:val="5"/>
  </w:num>
  <w:num w:numId="11">
    <w:abstractNumId w:val="8"/>
  </w:num>
  <w:num w:numId="12">
    <w:abstractNumId w:val="6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4"/>
  </w:num>
  <w:num w:numId="18">
    <w:abstractNumId w:val="15"/>
  </w:num>
  <w:num w:numId="19">
    <w:abstractNumId w:val="3"/>
  </w:num>
  <w:num w:numId="20">
    <w:abstractNumId w:val="24"/>
  </w:num>
  <w:num w:numId="21">
    <w:abstractNumId w:val="1"/>
  </w:num>
  <w:num w:numId="22">
    <w:abstractNumId w:val="17"/>
  </w:num>
  <w:num w:numId="23">
    <w:abstractNumId w:val="22"/>
  </w:num>
  <w:num w:numId="24">
    <w:abstractNumId w:val="23"/>
  </w:num>
  <w:num w:numId="25">
    <w:abstractNumId w:val="0"/>
  </w:num>
  <w:num w:numId="26">
    <w:abstractNumId w:val="19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2E1E51"/>
    <w:rsid w:val="00304C70"/>
    <w:rsid w:val="00350BFC"/>
    <w:rsid w:val="003A1695"/>
    <w:rsid w:val="003F336A"/>
    <w:rsid w:val="004147CB"/>
    <w:rsid w:val="00536051"/>
    <w:rsid w:val="005655B8"/>
    <w:rsid w:val="005A7DA1"/>
    <w:rsid w:val="005D43E1"/>
    <w:rsid w:val="005D516D"/>
    <w:rsid w:val="00617EBC"/>
    <w:rsid w:val="006A674D"/>
    <w:rsid w:val="006D70A2"/>
    <w:rsid w:val="00777699"/>
    <w:rsid w:val="007F2725"/>
    <w:rsid w:val="007F3897"/>
    <w:rsid w:val="00815569"/>
    <w:rsid w:val="008A1BE2"/>
    <w:rsid w:val="008C5BAF"/>
    <w:rsid w:val="00922429"/>
    <w:rsid w:val="00936527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B7E40"/>
    <w:rsid w:val="00AC6116"/>
    <w:rsid w:val="00B22244"/>
    <w:rsid w:val="00BD6FCD"/>
    <w:rsid w:val="00BE2885"/>
    <w:rsid w:val="00BE5CAF"/>
    <w:rsid w:val="00CB234C"/>
    <w:rsid w:val="00D019AE"/>
    <w:rsid w:val="00D22C59"/>
    <w:rsid w:val="00E07847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1178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2</cp:revision>
  <cp:lastPrinted>2010-12-12T18:44:00Z</cp:lastPrinted>
  <dcterms:created xsi:type="dcterms:W3CDTF">2010-12-22T08:07:00Z</dcterms:created>
  <dcterms:modified xsi:type="dcterms:W3CDTF">2010-12-22T08:07:00Z</dcterms:modified>
</cp:coreProperties>
</file>