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3F" w:rsidRPr="005E683F" w:rsidRDefault="005E683F" w:rsidP="005E683F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E68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Middelstum</w:t>
      </w:r>
      <w:proofErr w:type="spellEnd"/>
      <w:r w:rsidRPr="005E68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Borg </w:t>
      </w:r>
      <w:proofErr w:type="spellStart"/>
      <w:r w:rsidRPr="005E68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Ewsum</w:t>
      </w:r>
      <w:proofErr w:type="spellEnd"/>
      <w:r w:rsidRPr="005E68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(GR) </w:t>
      </w:r>
    </w:p>
    <w:p w:rsidR="005E683F" w:rsidRP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401955</wp:posOffset>
            </wp:positionV>
            <wp:extent cx="2095500" cy="1571625"/>
            <wp:effectExtent l="38100" t="0" r="19050" b="466725"/>
            <wp:wrapSquare wrapText="bothSides"/>
            <wp:docPr id="68" name="Afbeelding 68" descr="http://upload.wikimedia.org/wikipedia/commons/thumb/9/90/Ewsum1.jpg/220px-Ews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upload.wikimedia.org/wikipedia/commons/thumb/9/90/Ewsum1.jpg/220px-Ewsum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5E683F">
        <w:rPr>
          <w:rFonts w:ascii="Comic Sans MS" w:hAnsi="Comic Sans MS"/>
          <w:bCs/>
          <w:color w:val="000000" w:themeColor="text1"/>
        </w:rPr>
        <w:t>Ewsum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of </w:t>
      </w:r>
      <w:r w:rsidRPr="005E683F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5E683F">
        <w:rPr>
          <w:rFonts w:ascii="Comic Sans MS" w:hAnsi="Comic Sans MS"/>
          <w:bCs/>
          <w:color w:val="000000" w:themeColor="text1"/>
        </w:rPr>
        <w:t>Oort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is een voormalige </w:t>
      </w:r>
      <w:hyperlink r:id="rId9" w:tooltip="Borg (opstal)" w:history="1"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5E683F">
        <w:rPr>
          <w:rFonts w:ascii="Comic Sans MS" w:hAnsi="Comic Sans MS"/>
          <w:color w:val="000000" w:themeColor="text1"/>
        </w:rPr>
        <w:t xml:space="preserve"> bij </w:t>
      </w:r>
      <w:hyperlink r:id="rId10" w:tooltip="Middelstum" w:history="1">
        <w:proofErr w:type="spellStart"/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Middelstum</w:t>
        </w:r>
        <w:proofErr w:type="spellEnd"/>
      </w:hyperlink>
      <w:r w:rsidRPr="005E683F">
        <w:rPr>
          <w:rFonts w:ascii="Comic Sans MS" w:hAnsi="Comic Sans MS"/>
          <w:color w:val="000000" w:themeColor="text1"/>
        </w:rPr>
        <w:t xml:space="preserve">, in de Nederlandse provincie </w:t>
      </w:r>
      <w:hyperlink r:id="rId11" w:tooltip="Groningen (provincie)" w:history="1"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Groningen</w:t>
        </w:r>
      </w:hyperlink>
      <w:r w:rsidRPr="005E683F">
        <w:rPr>
          <w:rFonts w:ascii="Comic Sans MS" w:hAnsi="Comic Sans MS"/>
          <w:color w:val="000000" w:themeColor="text1"/>
        </w:rPr>
        <w:t>.</w:t>
      </w:r>
    </w:p>
    <w:p w:rsid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De borg wordt voor het eerst vermeld in een </w:t>
      </w:r>
      <w:hyperlink r:id="rId12" w:tooltip="Oorkonde" w:history="1"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oorkonde</w:t>
        </w:r>
      </w:hyperlink>
      <w:r w:rsidRPr="005E683F">
        <w:rPr>
          <w:rFonts w:ascii="Comic Sans MS" w:hAnsi="Comic Sans MS"/>
          <w:color w:val="000000" w:themeColor="text1"/>
        </w:rPr>
        <w:t xml:space="preserve"> uit 1371. </w:t>
      </w:r>
    </w:p>
    <w:p w:rsid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In een oudere oorkonde uit 1353 wordt beweerd dat jonker </w:t>
      </w:r>
      <w:proofErr w:type="spellStart"/>
      <w:r w:rsidRPr="005E683F">
        <w:rPr>
          <w:rFonts w:ascii="Comic Sans MS" w:hAnsi="Comic Sans MS"/>
          <w:color w:val="000000" w:themeColor="text1"/>
        </w:rPr>
        <w:t>Ewe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5E683F">
        <w:rPr>
          <w:rFonts w:ascii="Comic Sans MS" w:hAnsi="Comic Sans MS"/>
          <w:color w:val="000000" w:themeColor="text1"/>
        </w:rPr>
        <w:t>Ewo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) uit </w:t>
      </w:r>
      <w:proofErr w:type="spellStart"/>
      <w:r w:rsidRPr="005E683F">
        <w:rPr>
          <w:rFonts w:ascii="Comic Sans MS" w:hAnsi="Comic Sans MS"/>
          <w:color w:val="000000" w:themeColor="text1"/>
        </w:rPr>
        <w:t>Middelstum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een kasteel had "in den </w:t>
      </w:r>
      <w:proofErr w:type="spellStart"/>
      <w:r w:rsidRPr="005E683F">
        <w:rPr>
          <w:rFonts w:ascii="Comic Sans MS" w:hAnsi="Comic Sans MS"/>
          <w:color w:val="000000" w:themeColor="text1"/>
        </w:rPr>
        <w:t>Oert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", dat door Groningers zou zijn "omgeworpen', waarop de jonker in 1278 iets westelijker een nieuwe borg liet bouwen. </w:t>
      </w:r>
    </w:p>
    <w:p w:rsid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Deze oorkonde is echter een vervalsing waarvan onzeker is of er ook waarheden in staan. </w:t>
      </w:r>
      <w:proofErr w:type="spellStart"/>
      <w:r w:rsidRPr="005E683F">
        <w:rPr>
          <w:rFonts w:ascii="Comic Sans MS" w:hAnsi="Comic Sans MS"/>
          <w:color w:val="000000" w:themeColor="text1"/>
        </w:rPr>
        <w:t>Ewsum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is een samentrekking van "</w:t>
      </w:r>
      <w:proofErr w:type="spellStart"/>
      <w:r w:rsidRPr="005E683F">
        <w:rPr>
          <w:rFonts w:ascii="Comic Sans MS" w:hAnsi="Comic Sans MS"/>
          <w:color w:val="000000" w:themeColor="text1"/>
        </w:rPr>
        <w:t>Ewes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heem/</w:t>
      </w:r>
      <w:proofErr w:type="spellStart"/>
      <w:r w:rsidRPr="005E683F">
        <w:rPr>
          <w:rFonts w:ascii="Comic Sans MS" w:hAnsi="Comic Sans MS"/>
          <w:color w:val="000000" w:themeColor="text1"/>
        </w:rPr>
        <w:t>heim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" (woonplaats). </w:t>
      </w:r>
      <w:proofErr w:type="spellStart"/>
      <w:r w:rsidRPr="005E683F">
        <w:rPr>
          <w:rFonts w:ascii="Comic Sans MS" w:hAnsi="Comic Sans MS"/>
          <w:color w:val="000000" w:themeColor="text1"/>
        </w:rPr>
        <w:t>Ewes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familie vernoemde zich daarop naar de borg; </w:t>
      </w:r>
      <w:hyperlink r:id="rId13" w:tooltip="Ewsum (geslacht)" w:history="1">
        <w:proofErr w:type="spellStart"/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Ewesma</w:t>
        </w:r>
        <w:proofErr w:type="spellEnd"/>
      </w:hyperlink>
      <w:r w:rsidRPr="005E683F">
        <w:rPr>
          <w:rFonts w:ascii="Comic Sans MS" w:hAnsi="Comic Sans MS"/>
          <w:color w:val="000000" w:themeColor="text1"/>
        </w:rPr>
        <w:t xml:space="preserve">. </w:t>
      </w:r>
    </w:p>
    <w:p w:rsidR="005E683F" w:rsidRP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Tegenwoordig is werkprojecten </w:t>
      </w:r>
      <w:proofErr w:type="spellStart"/>
      <w:r w:rsidRPr="005E683F">
        <w:rPr>
          <w:rFonts w:ascii="Comic Sans MS" w:hAnsi="Comic Sans MS"/>
          <w:color w:val="000000" w:themeColor="text1"/>
        </w:rPr>
        <w:t>Ewsum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op het terrein gevestigd. Dit is een </w:t>
      </w:r>
      <w:hyperlink r:id="rId14" w:tooltip="Sociale werkplaats" w:history="1">
        <w:r w:rsidRPr="005E683F">
          <w:rPr>
            <w:rStyle w:val="Hyperlink"/>
            <w:rFonts w:ascii="Comic Sans MS" w:hAnsi="Comic Sans MS"/>
            <w:color w:val="000000" w:themeColor="text1"/>
            <w:u w:val="none"/>
          </w:rPr>
          <w:t>sociale werkplaats</w:t>
        </w:r>
      </w:hyperlink>
      <w:r w:rsidRPr="005E683F">
        <w:rPr>
          <w:rFonts w:ascii="Comic Sans MS" w:hAnsi="Comic Sans MS"/>
          <w:color w:val="000000" w:themeColor="text1"/>
        </w:rPr>
        <w:t xml:space="preserve"> voor jongeren met een beperking.</w:t>
      </w:r>
    </w:p>
    <w:p w:rsid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 Ook exploiteren zij daar de </w:t>
      </w:r>
      <w:proofErr w:type="spellStart"/>
      <w:r w:rsidRPr="005E683F">
        <w:rPr>
          <w:rFonts w:ascii="Comic Sans MS" w:hAnsi="Comic Sans MS"/>
          <w:color w:val="000000" w:themeColor="text1"/>
        </w:rPr>
        <w:t>theeschenkerij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in het oude koetshuis. </w:t>
      </w:r>
    </w:p>
    <w:p w:rsidR="005E683F" w:rsidRPr="005E683F" w:rsidRDefault="005E683F" w:rsidP="005E683F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E683F">
        <w:rPr>
          <w:rFonts w:ascii="Comic Sans MS" w:hAnsi="Comic Sans MS"/>
          <w:color w:val="000000" w:themeColor="text1"/>
        </w:rPr>
        <w:t xml:space="preserve">In de zomermaanden worden er op het terrein </w:t>
      </w:r>
      <w:proofErr w:type="spellStart"/>
      <w:r w:rsidRPr="005E683F">
        <w:rPr>
          <w:rFonts w:ascii="Comic Sans MS" w:hAnsi="Comic Sans MS"/>
          <w:color w:val="000000" w:themeColor="text1"/>
        </w:rPr>
        <w:t>streekproductenmarkten</w:t>
      </w:r>
      <w:proofErr w:type="spellEnd"/>
      <w:r w:rsidRPr="005E683F">
        <w:rPr>
          <w:rFonts w:ascii="Comic Sans MS" w:hAnsi="Comic Sans MS"/>
          <w:color w:val="000000" w:themeColor="text1"/>
        </w:rPr>
        <w:t xml:space="preserve"> en andere festiviteiten georganiseerd.</w:t>
      </w:r>
    </w:p>
    <w:p w:rsidR="00780968" w:rsidRPr="005E683F" w:rsidRDefault="00780968" w:rsidP="005E683F">
      <w:pPr>
        <w:rPr>
          <w:szCs w:val="24"/>
        </w:rPr>
      </w:pPr>
    </w:p>
    <w:sectPr w:rsidR="00780968" w:rsidRPr="005E683F" w:rsidSect="00134B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B4" w:rsidRDefault="003101B4">
      <w:r>
        <w:separator/>
      </w:r>
    </w:p>
  </w:endnote>
  <w:endnote w:type="continuationSeparator" w:id="0">
    <w:p w:rsidR="003101B4" w:rsidRDefault="00310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68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B4" w:rsidRDefault="003101B4">
      <w:r>
        <w:separator/>
      </w:r>
    </w:p>
  </w:footnote>
  <w:footnote w:type="continuationSeparator" w:id="0">
    <w:p w:rsidR="003101B4" w:rsidRDefault="00310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01B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Ewsum_(geslacht)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Ewsum1.jpg" TargetMode="External"/><Relationship Id="rId12" Type="http://schemas.openxmlformats.org/officeDocument/2006/relationships/hyperlink" Target="http://nl.wikipedia.org/wiki/Oorkon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Groningen_(provincie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Middelstu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org_(opstal)" TargetMode="External"/><Relationship Id="rId14" Type="http://schemas.openxmlformats.org/officeDocument/2006/relationships/hyperlink" Target="http://nl.wikipedia.org/wiki/Sociale_werkplaa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2011-01-11T21:11:00Z</dcterms:created>
  <dcterms:modified xsi:type="dcterms:W3CDTF">2011-01-11T21:11:00Z</dcterms:modified>
</cp:coreProperties>
</file>