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18" w:rsidRPr="00563A18" w:rsidRDefault="002E45F0" w:rsidP="00563A18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="00563A18" w:rsidRPr="00563A18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Limburg - </w:t>
      </w:r>
      <w:proofErr w:type="spellStart"/>
      <w:r w:rsidR="00563A18" w:rsidRPr="00563A18">
        <w:rPr>
          <w:rFonts w:ascii="Comic Sans MS" w:hAnsi="Comic Sans MS"/>
          <w:b/>
          <w:bdr w:val="single" w:sz="4" w:space="0" w:color="auto"/>
          <w:shd w:val="clear" w:color="auto" w:fill="FFFF00"/>
        </w:rPr>
        <w:t>Broekhuizen</w:t>
      </w:r>
      <w:proofErr w:type="spellEnd"/>
      <w:r w:rsidR="00563A18" w:rsidRPr="00563A18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- </w:t>
      </w:r>
      <w:proofErr w:type="spellStart"/>
      <w:r w:rsidRPr="00563A18">
        <w:rPr>
          <w:rFonts w:ascii="Comic Sans MS" w:hAnsi="Comic Sans MS"/>
          <w:b/>
          <w:bdr w:val="single" w:sz="4" w:space="0" w:color="auto"/>
          <w:shd w:val="clear" w:color="auto" w:fill="FFFF00"/>
        </w:rPr>
        <w:t>Kasteel</w:t>
      </w:r>
      <w:proofErr w:type="spellEnd"/>
      <w:r w:rsidRPr="00563A18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</w:t>
      </w:r>
      <w:proofErr w:type="spellStart"/>
      <w:r w:rsidRPr="00563A18">
        <w:rPr>
          <w:rFonts w:ascii="Comic Sans MS" w:hAnsi="Comic Sans MS"/>
          <w:b/>
          <w:bdr w:val="single" w:sz="4" w:space="0" w:color="auto"/>
          <w:shd w:val="clear" w:color="auto" w:fill="FFFF00"/>
        </w:rPr>
        <w:t>Broekhuizen</w:t>
      </w:r>
      <w:proofErr w:type="spellEnd"/>
      <w:r w:rsidR="00563A18" w:rsidRPr="00563A18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(LB) </w:t>
      </w:r>
      <w:r w:rsidR="00563A18" w:rsidRPr="00563A18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563A18" w:rsidRPr="00563A18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51° 29' N</w:t>
        </w:r>
        <w:r w:rsidR="00563A18" w:rsidRPr="00563A18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B</w:t>
        </w:r>
        <w:r w:rsidR="00563A18" w:rsidRPr="00563A18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, 6° 9' OL</w:t>
        </w:r>
      </w:hyperlink>
    </w:p>
    <w:p w:rsidR="002E45F0" w:rsidRPr="00563A18" w:rsidRDefault="002E45F0" w:rsidP="00563A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563A18">
        <w:rPr>
          <w:rFonts w:ascii="Comic Sans MS" w:hAnsi="Comic Sans MS"/>
          <w:bCs/>
          <w:color w:val="000000" w:themeColor="text1"/>
        </w:rPr>
        <w:t>Broekhuizen</w:t>
      </w:r>
      <w:proofErr w:type="spellEnd"/>
      <w:r w:rsidRPr="00563A18">
        <w:rPr>
          <w:rFonts w:ascii="Comic Sans MS" w:hAnsi="Comic Sans MS"/>
          <w:color w:val="000000" w:themeColor="text1"/>
        </w:rPr>
        <w:t xml:space="preserve"> is gelegen aan de westzijde van het dorp </w:t>
      </w:r>
      <w:hyperlink r:id="rId10" w:tooltip="Broekhuizen (Horst aan de Maas)" w:history="1">
        <w:proofErr w:type="spellStart"/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Broekhuizen</w:t>
        </w:r>
        <w:proofErr w:type="spellEnd"/>
      </w:hyperlink>
      <w:r w:rsidRPr="00563A18">
        <w:rPr>
          <w:rFonts w:ascii="Comic Sans MS" w:hAnsi="Comic Sans MS"/>
          <w:color w:val="000000" w:themeColor="text1"/>
        </w:rPr>
        <w:t xml:space="preserve"> in </w:t>
      </w:r>
      <w:hyperlink r:id="rId11" w:tooltip="Limburg (Nederland)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563A18">
        <w:rPr>
          <w:rFonts w:ascii="Comic Sans MS" w:hAnsi="Comic Sans MS"/>
          <w:color w:val="000000" w:themeColor="text1"/>
        </w:rPr>
        <w:t xml:space="preserve">, 15 kilometer boven </w:t>
      </w:r>
      <w:hyperlink r:id="rId12" w:tooltip="Venlo (stad)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563A18">
        <w:rPr>
          <w:rFonts w:ascii="Comic Sans MS" w:hAnsi="Comic Sans MS"/>
          <w:color w:val="000000" w:themeColor="text1"/>
        </w:rPr>
        <w:t xml:space="preserve">, circa 200 meter van de </w:t>
      </w:r>
      <w:proofErr w:type="spellStart"/>
      <w:r w:rsidRPr="00563A18">
        <w:rPr>
          <w:rFonts w:ascii="Comic Sans MS" w:hAnsi="Comic Sans MS"/>
          <w:color w:val="000000" w:themeColor="text1"/>
        </w:rPr>
        <w:t>Stokterweg</w:t>
      </w:r>
      <w:proofErr w:type="spellEnd"/>
      <w:r w:rsidRPr="00563A18">
        <w:rPr>
          <w:rFonts w:ascii="Comic Sans MS" w:hAnsi="Comic Sans MS"/>
          <w:color w:val="000000" w:themeColor="text1"/>
        </w:rPr>
        <w:t>.</w:t>
      </w:r>
    </w:p>
    <w:p w:rsidR="00563A18" w:rsidRDefault="002E45F0" w:rsidP="00563A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color w:val="000000" w:themeColor="text1"/>
        </w:rPr>
        <w:t xml:space="preserve">Het </w:t>
      </w:r>
      <w:hyperlink r:id="rId13" w:tooltip="Kasteel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563A18">
        <w:rPr>
          <w:rFonts w:ascii="Comic Sans MS" w:hAnsi="Comic Sans MS"/>
          <w:color w:val="000000" w:themeColor="text1"/>
        </w:rPr>
        <w:t xml:space="preserve"> is tegenwoordig een ruïne, sinds het in november </w:t>
      </w:r>
      <w:hyperlink r:id="rId14" w:tooltip="1944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563A18">
        <w:rPr>
          <w:rFonts w:ascii="Comic Sans MS" w:hAnsi="Comic Sans MS"/>
          <w:color w:val="000000" w:themeColor="text1"/>
        </w:rPr>
        <w:t xml:space="preserve"> werd verwoest. </w:t>
      </w:r>
    </w:p>
    <w:p w:rsidR="00563A18" w:rsidRDefault="002E45F0" w:rsidP="00563A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color w:val="000000" w:themeColor="text1"/>
        </w:rPr>
        <w:t xml:space="preserve">Het werd verdedigd door een Duitse eenheid en is aangevallen door een </w:t>
      </w:r>
      <w:hyperlink r:id="rId15" w:tooltip="Geallieerden (Tweede Wereldoorlog)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geallieerde</w:t>
        </w:r>
      </w:hyperlink>
      <w:r w:rsidRPr="00563A18">
        <w:rPr>
          <w:rFonts w:ascii="Comic Sans MS" w:hAnsi="Comic Sans MS"/>
          <w:color w:val="000000" w:themeColor="text1"/>
        </w:rPr>
        <w:t xml:space="preserve"> Schotse eenheid, waarbij veel militairen gesneuveld zijn. </w:t>
      </w:r>
    </w:p>
    <w:p w:rsidR="00563A18" w:rsidRDefault="002E45F0" w:rsidP="00563A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color w:val="000000" w:themeColor="text1"/>
        </w:rPr>
        <w:t xml:space="preserve">Het is kort daarna door de plaatselijke bevolking, ten behoeve van het herstel van hun huizen, verder leeggehaald en er resteren alleen fundamenten. </w:t>
      </w:r>
    </w:p>
    <w:p w:rsidR="002E45F0" w:rsidRPr="00563A18" w:rsidRDefault="002E45F0" w:rsidP="00563A18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color w:val="000000" w:themeColor="text1"/>
        </w:rPr>
        <w:t>Ook het stukvriezen en bewust vandalisme hebben de ondergang verder versneld.</w:t>
      </w:r>
    </w:p>
    <w:p w:rsidR="002E45F0" w:rsidRPr="00563A18" w:rsidRDefault="002E45F0" w:rsidP="00563A18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63A1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Bouwkundige geschiedenis</w:t>
      </w:r>
    </w:p>
    <w:p w:rsidR="00563A18" w:rsidRDefault="002E45F0" w:rsidP="00563A1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color w:val="000000" w:themeColor="text1"/>
        </w:rPr>
        <w:t xml:space="preserve">Het kasteel wordt voor het eerst genoemd in </w:t>
      </w:r>
      <w:hyperlink r:id="rId16" w:tooltip="1434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1434</w:t>
        </w:r>
      </w:hyperlink>
      <w:r w:rsidRPr="00563A18">
        <w:rPr>
          <w:rFonts w:ascii="Comic Sans MS" w:hAnsi="Comic Sans MS"/>
          <w:color w:val="000000" w:themeColor="text1"/>
        </w:rPr>
        <w:t xml:space="preserve"> in de </w:t>
      </w:r>
      <w:hyperlink r:id="rId17" w:tooltip="Leenregister (de pagina bestaat niet)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Leenregisters</w:t>
        </w:r>
      </w:hyperlink>
      <w:r w:rsidRPr="00563A18">
        <w:rPr>
          <w:rFonts w:ascii="Comic Sans MS" w:hAnsi="Comic Sans MS"/>
          <w:color w:val="000000" w:themeColor="text1"/>
        </w:rPr>
        <w:t xml:space="preserve"> van de </w:t>
      </w:r>
      <w:hyperlink r:id="rId18" w:tooltip="Hertog van Gelre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 van </w:t>
        </w:r>
        <w:proofErr w:type="spellStart"/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563A18">
        <w:rPr>
          <w:rFonts w:ascii="Comic Sans MS" w:hAnsi="Comic Sans MS"/>
          <w:color w:val="000000" w:themeColor="text1"/>
        </w:rPr>
        <w:t xml:space="preserve">, maar is van oudere datum. </w:t>
      </w:r>
    </w:p>
    <w:p w:rsidR="00563A18" w:rsidRDefault="002E45F0" w:rsidP="00563A1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color w:val="000000" w:themeColor="text1"/>
        </w:rPr>
        <w:t xml:space="preserve">Immers de eerst zelfstandige heren van </w:t>
      </w:r>
      <w:proofErr w:type="spellStart"/>
      <w:r w:rsidRPr="00563A18">
        <w:rPr>
          <w:rFonts w:ascii="Comic Sans MS" w:hAnsi="Comic Sans MS"/>
          <w:color w:val="000000" w:themeColor="text1"/>
        </w:rPr>
        <w:t>Broekhuizen</w:t>
      </w:r>
      <w:proofErr w:type="spellEnd"/>
      <w:r w:rsidRPr="00563A18">
        <w:rPr>
          <w:rFonts w:ascii="Comic Sans MS" w:hAnsi="Comic Sans MS"/>
          <w:color w:val="000000" w:themeColor="text1"/>
        </w:rPr>
        <w:t xml:space="preserve"> hebben toen pas hun kasteel en gebied aan de Hertog opgedragen en vervolgens in leen terug ontvangen. </w:t>
      </w:r>
    </w:p>
    <w:p w:rsidR="00563A18" w:rsidRDefault="002E45F0" w:rsidP="00563A1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color w:val="000000" w:themeColor="text1"/>
        </w:rPr>
        <w:t xml:space="preserve">Een eerste vermelding van een </w:t>
      </w:r>
      <w:hyperlink r:id="rId19" w:tooltip="Ridder (ruiter)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ridder</w:t>
        </w:r>
      </w:hyperlink>
      <w:r w:rsidRPr="00563A18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563A18">
        <w:rPr>
          <w:rFonts w:ascii="Comic Sans MS" w:hAnsi="Comic Sans MS"/>
          <w:color w:val="000000" w:themeColor="text1"/>
        </w:rPr>
        <w:t>Seger</w:t>
      </w:r>
      <w:proofErr w:type="spellEnd"/>
      <w:r w:rsidRPr="00563A18">
        <w:rPr>
          <w:rFonts w:ascii="Comic Sans MS" w:hAnsi="Comic Sans MS"/>
          <w:color w:val="000000" w:themeColor="text1"/>
        </w:rPr>
        <w:t xml:space="preserve"> </w:t>
      </w:r>
      <w:hyperlink r:id="rId20" w:tooltip="Van Broeckhuysen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Broeckhuysen</w:t>
        </w:r>
        <w:proofErr w:type="spellEnd"/>
      </w:hyperlink>
      <w:r w:rsidRPr="00563A18">
        <w:rPr>
          <w:rFonts w:ascii="Comic Sans MS" w:hAnsi="Comic Sans MS"/>
          <w:color w:val="000000" w:themeColor="text1"/>
        </w:rPr>
        <w:t xml:space="preserve"> is in 1228 en de eerste Heer van </w:t>
      </w:r>
      <w:proofErr w:type="spellStart"/>
      <w:r w:rsidRPr="00563A18">
        <w:rPr>
          <w:rFonts w:ascii="Comic Sans MS" w:hAnsi="Comic Sans MS"/>
          <w:color w:val="000000" w:themeColor="text1"/>
        </w:rPr>
        <w:t>Broekhuizen</w:t>
      </w:r>
      <w:proofErr w:type="spellEnd"/>
      <w:r w:rsidRPr="00563A18">
        <w:rPr>
          <w:rFonts w:ascii="Comic Sans MS" w:hAnsi="Comic Sans MS"/>
          <w:color w:val="000000" w:themeColor="text1"/>
        </w:rPr>
        <w:t xml:space="preserve"> is Willem in 1270. </w:t>
      </w:r>
    </w:p>
    <w:p w:rsidR="00563A18" w:rsidRDefault="002E45F0" w:rsidP="00563A1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color w:val="000000" w:themeColor="text1"/>
        </w:rPr>
        <w:t xml:space="preserve">Het is niet bekend hoe het kasteel er in de </w:t>
      </w:r>
      <w:hyperlink r:id="rId21" w:tooltip="Middeleeuwen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563A18">
        <w:rPr>
          <w:rFonts w:ascii="Comic Sans MS" w:hAnsi="Comic Sans MS"/>
          <w:color w:val="000000" w:themeColor="text1"/>
        </w:rPr>
        <w:t xml:space="preserve"> uit heeft gezien, er was wel in de zuidwesthoek een vierkante </w:t>
      </w:r>
      <w:hyperlink r:id="rId22" w:tooltip="Torenflat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woontoren</w:t>
        </w:r>
      </w:hyperlink>
      <w:r w:rsidRPr="00563A18">
        <w:rPr>
          <w:rFonts w:ascii="Comic Sans MS" w:hAnsi="Comic Sans MS"/>
          <w:color w:val="000000" w:themeColor="text1"/>
        </w:rPr>
        <w:t xml:space="preserve"> uit eind 1400 met in het verlengde kelders. </w:t>
      </w:r>
    </w:p>
    <w:p w:rsidR="002E45F0" w:rsidRPr="00563A18" w:rsidRDefault="002E45F0" w:rsidP="00563A18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color w:val="000000" w:themeColor="text1"/>
        </w:rPr>
        <w:t xml:space="preserve">Op de fundamenten is in de 18e eeuw een nieuw huis opgetrokken met behoud van deze toren. Het huis is dus in 1944 grotendeels verwoest, maar een groot deel van de 15e </w:t>
      </w:r>
      <w:proofErr w:type="spellStart"/>
      <w:r w:rsidRPr="00563A18">
        <w:rPr>
          <w:rFonts w:ascii="Comic Sans MS" w:hAnsi="Comic Sans MS"/>
          <w:color w:val="000000" w:themeColor="text1"/>
        </w:rPr>
        <w:t>eeuwse</w:t>
      </w:r>
      <w:proofErr w:type="spellEnd"/>
      <w:r w:rsidRPr="00563A18">
        <w:rPr>
          <w:rFonts w:ascii="Comic Sans MS" w:hAnsi="Comic Sans MS"/>
          <w:color w:val="000000" w:themeColor="text1"/>
        </w:rPr>
        <w:t xml:space="preserve"> toren stond nog overeind.</w:t>
      </w:r>
    </w:p>
    <w:p w:rsidR="00563A18" w:rsidRDefault="002E45F0" w:rsidP="00563A1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color w:val="000000" w:themeColor="text1"/>
        </w:rPr>
        <w:t xml:space="preserve">In maart 1990 trok de aangrenzende boer aan de </w:t>
      </w:r>
      <w:proofErr w:type="spellStart"/>
      <w:r w:rsidRPr="00563A18">
        <w:rPr>
          <w:rFonts w:ascii="Comic Sans MS" w:hAnsi="Comic Sans MS"/>
          <w:color w:val="000000" w:themeColor="text1"/>
        </w:rPr>
        <w:t>Stokterweg</w:t>
      </w:r>
      <w:proofErr w:type="spellEnd"/>
      <w:r w:rsidRPr="00563A18">
        <w:rPr>
          <w:rFonts w:ascii="Comic Sans MS" w:hAnsi="Comic Sans MS"/>
          <w:color w:val="000000" w:themeColor="text1"/>
        </w:rPr>
        <w:t xml:space="preserve"> met een tractor en kabel de nog overeind staande hoekdelen om. </w:t>
      </w:r>
    </w:p>
    <w:p w:rsidR="002E45F0" w:rsidRPr="00563A18" w:rsidRDefault="002E45F0" w:rsidP="00563A1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A18">
        <w:rPr>
          <w:rFonts w:ascii="Comic Sans MS" w:hAnsi="Comic Sans MS"/>
          <w:color w:val="000000" w:themeColor="text1"/>
        </w:rPr>
        <w:t xml:space="preserve">Daarvoor had hij medio 1980 een rij oude populieren langs de toegangsweg weggehaald. In </w:t>
      </w:r>
      <w:hyperlink r:id="rId23" w:tooltip="1992" w:history="1">
        <w:r w:rsidRPr="00563A18">
          <w:rPr>
            <w:rStyle w:val="Hyperlink"/>
            <w:rFonts w:ascii="Comic Sans MS" w:hAnsi="Comic Sans MS"/>
            <w:color w:val="000000" w:themeColor="text1"/>
            <w:u w:val="none"/>
          </w:rPr>
          <w:t>1992</w:t>
        </w:r>
      </w:hyperlink>
      <w:r w:rsidRPr="00563A18">
        <w:rPr>
          <w:rFonts w:ascii="Comic Sans MS" w:hAnsi="Comic Sans MS"/>
          <w:color w:val="000000" w:themeColor="text1"/>
        </w:rPr>
        <w:t xml:space="preserve"> werd het kasteelterrein (0,84 hectare) verkocht aan de aangrenzende boomkweker.</w:t>
      </w:r>
    </w:p>
    <w:sectPr w:rsidR="002E45F0" w:rsidRPr="00563A18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BB" w:rsidRDefault="002050BB">
      <w:r>
        <w:separator/>
      </w:r>
    </w:p>
  </w:endnote>
  <w:endnote w:type="continuationSeparator" w:id="0">
    <w:p w:rsidR="002050BB" w:rsidRDefault="00205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8300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8300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63A1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63A1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BB" w:rsidRDefault="002050BB">
      <w:r>
        <w:separator/>
      </w:r>
    </w:p>
  </w:footnote>
  <w:footnote w:type="continuationSeparator" w:id="0">
    <w:p w:rsidR="002050BB" w:rsidRDefault="00205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8300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3002" w:rsidRPr="00D8300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83002" w:rsidP="00096912">
    <w:pPr>
      <w:pStyle w:val="Koptekst"/>
      <w:jc w:val="right"/>
      <w:rPr>
        <w:rFonts w:ascii="Comic Sans MS" w:hAnsi="Comic Sans MS"/>
        <w:b/>
        <w:color w:val="0000FF"/>
      </w:rPr>
    </w:pPr>
    <w:r w:rsidRPr="00D8300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8300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49B2"/>
    <w:multiLevelType w:val="hybridMultilevel"/>
    <w:tmpl w:val="D1845E78"/>
    <w:lvl w:ilvl="0" w:tplc="490848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47BDD"/>
    <w:multiLevelType w:val="hybridMultilevel"/>
    <w:tmpl w:val="24DC6496"/>
    <w:lvl w:ilvl="0" w:tplc="490848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AF4506"/>
    <w:multiLevelType w:val="hybridMultilevel"/>
    <w:tmpl w:val="70EA37D6"/>
    <w:lvl w:ilvl="0" w:tplc="490848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050BB"/>
    <w:rsid w:val="00215BFF"/>
    <w:rsid w:val="0022198B"/>
    <w:rsid w:val="00250798"/>
    <w:rsid w:val="0026522B"/>
    <w:rsid w:val="00266284"/>
    <w:rsid w:val="00297F37"/>
    <w:rsid w:val="002E081E"/>
    <w:rsid w:val="002E45F0"/>
    <w:rsid w:val="002F6EA4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63A18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8300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styleId="GevolgdeHyperlink">
    <w:name w:val="FollowedHyperlink"/>
    <w:basedOn w:val="Standaardalinea-lettertype"/>
    <w:rsid w:val="00563A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Kasteel" TargetMode="External"/><Relationship Id="rId18" Type="http://schemas.openxmlformats.org/officeDocument/2006/relationships/hyperlink" Target="http://nl.wikipedia.org/wiki/Hertog_van_Gelr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Middeleeuwen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Venlo_(stad)" TargetMode="External"/><Relationship Id="rId17" Type="http://schemas.openxmlformats.org/officeDocument/2006/relationships/hyperlink" Target="http://nl.wikipedia.org/w/index.php?title=Leenregister&amp;action=edit&amp;redlink=1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434" TargetMode="External"/><Relationship Id="rId20" Type="http://schemas.openxmlformats.org/officeDocument/2006/relationships/hyperlink" Target="http://nl.wikipedia.org/wiki/Van_Broeckhuys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allieerden_(Tweede_Wereldoorlog)" TargetMode="External"/><Relationship Id="rId23" Type="http://schemas.openxmlformats.org/officeDocument/2006/relationships/hyperlink" Target="http://nl.wikipedia.org/wiki/1992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Broekhuizen_(Horst_aan_de_Maas)" TargetMode="External"/><Relationship Id="rId19" Type="http://schemas.openxmlformats.org/officeDocument/2006/relationships/hyperlink" Target="http://nl.wikipedia.org/wiki/Ridder_(ruiter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28_58_N_6_9_20_E_type:landmark_zoom:15_region:NL&amp;pagename=Kasteel_Broekhuizen" TargetMode="External"/><Relationship Id="rId14" Type="http://schemas.openxmlformats.org/officeDocument/2006/relationships/hyperlink" Target="http://nl.wikipedia.org/wiki/1944" TargetMode="External"/><Relationship Id="rId22" Type="http://schemas.openxmlformats.org/officeDocument/2006/relationships/hyperlink" Target="http://nl.wikipedia.org/wiki/Torenflat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2011-01-12T13:17:00Z</dcterms:created>
  <dcterms:modified xsi:type="dcterms:W3CDTF">2011-01-12T13:17:00Z</dcterms:modified>
</cp:coreProperties>
</file>