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DB" w:rsidRPr="00CD68DB" w:rsidRDefault="00CD68DB" w:rsidP="00CD68DB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D68D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Vaassen</w:t>
      </w:r>
      <w:proofErr w:type="spellEnd"/>
      <w:r w:rsidRPr="00CD68D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Kasteel De </w:t>
      </w:r>
      <w:proofErr w:type="spellStart"/>
      <w:r w:rsidRPr="00CD68D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Cannenburgh</w:t>
      </w:r>
      <w:proofErr w:type="spellEnd"/>
      <w:r w:rsidRPr="00CD68D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CD68D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09" name="Afbeelding 10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D68D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18' NB, 5° 58' OL</w:t>
        </w:r>
      </w:hyperlink>
    </w:p>
    <w:p w:rsidR="00CD68DB" w:rsidRP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CD68DB">
        <w:rPr>
          <w:rFonts w:ascii="Comic Sans MS" w:hAnsi="Comic Sans MS"/>
          <w:bCs/>
          <w:color w:val="000000" w:themeColor="text1"/>
        </w:rPr>
        <w:t>Cannenburgh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is een 16e </w:t>
      </w:r>
      <w:proofErr w:type="spellStart"/>
      <w:r w:rsidRPr="00CD68DB">
        <w:rPr>
          <w:rFonts w:ascii="Comic Sans MS" w:hAnsi="Comic Sans MS"/>
          <w:color w:val="000000" w:themeColor="text1"/>
        </w:rPr>
        <w:t>eeuws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kasteel in </w:t>
      </w:r>
      <w:hyperlink r:id="rId10" w:tooltip="Vaassen" w:history="1">
        <w:proofErr w:type="spellStart"/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Vaassen</w:t>
        </w:r>
        <w:proofErr w:type="spellEnd"/>
      </w:hyperlink>
      <w:r w:rsidRPr="00CD68DB">
        <w:rPr>
          <w:rFonts w:ascii="Comic Sans MS" w:hAnsi="Comic Sans MS"/>
          <w:color w:val="000000" w:themeColor="text1"/>
        </w:rPr>
        <w:t xml:space="preserve"> in de </w:t>
      </w:r>
      <w:hyperlink r:id="rId11" w:tooltip="Nederland" w:history="1"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D68DB">
        <w:rPr>
          <w:rFonts w:ascii="Comic Sans MS" w:hAnsi="Comic Sans MS"/>
          <w:color w:val="000000" w:themeColor="text1"/>
        </w:rPr>
        <w:t xml:space="preserve"> </w:t>
      </w:r>
      <w:hyperlink r:id="rId12" w:tooltip="Provincie" w:history="1"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D68DB">
        <w:rPr>
          <w:rFonts w:ascii="Comic Sans MS" w:hAnsi="Comic Sans MS"/>
          <w:color w:val="000000" w:themeColor="text1"/>
        </w:rPr>
        <w:t xml:space="preserve"> </w:t>
      </w:r>
      <w:hyperlink r:id="rId13" w:tooltip="Gelderland" w:history="1"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D68DB">
        <w:rPr>
          <w:rFonts w:ascii="Comic Sans MS" w:hAnsi="Comic Sans MS"/>
          <w:color w:val="000000" w:themeColor="text1"/>
        </w:rPr>
        <w:t>.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680720</wp:posOffset>
            </wp:positionV>
            <wp:extent cx="2095500" cy="1571625"/>
            <wp:effectExtent l="19050" t="0" r="0" b="0"/>
            <wp:wrapSquare wrapText="bothSides"/>
            <wp:docPr id="102" name="Afbeelding 102" descr="http://upload.wikimedia.org/wikipedia/commons/thumb/4/45/Cannenburgh.jpg/220px-Cannenbur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upload.wikimedia.org/wikipedia/commons/thumb/4/45/Cannenburgh.jpg/220px-Cannenburgh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8DB">
        <w:rPr>
          <w:rFonts w:ascii="Comic Sans MS" w:hAnsi="Comic Sans MS"/>
          <w:color w:val="000000" w:themeColor="text1"/>
        </w:rPr>
        <w:t xml:space="preserve">Het kasteel is gebouwd op de restanten van een eerder kasteel, waarvan de vroegste vermelding uit </w:t>
      </w:r>
      <w:hyperlink r:id="rId16" w:tooltip="1365" w:history="1"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1365</w:t>
        </w:r>
      </w:hyperlink>
      <w:r w:rsidRPr="00CD68DB">
        <w:rPr>
          <w:rFonts w:ascii="Comic Sans MS" w:hAnsi="Comic Sans MS"/>
          <w:color w:val="000000" w:themeColor="text1"/>
        </w:rPr>
        <w:t xml:space="preserve"> stamt. 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Sporen van dit vroegere versterkte huis zijn nog te zien in de kelder van het huidige kasteel. 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In </w:t>
      </w:r>
      <w:hyperlink r:id="rId17" w:tooltip="1543" w:history="1"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1543</w:t>
        </w:r>
      </w:hyperlink>
      <w:r w:rsidRPr="00CD68DB">
        <w:rPr>
          <w:rFonts w:ascii="Comic Sans MS" w:hAnsi="Comic Sans MS"/>
          <w:color w:val="000000" w:themeColor="text1"/>
        </w:rPr>
        <w:t xml:space="preserve"> werd de </w:t>
      </w:r>
      <w:proofErr w:type="spellStart"/>
      <w:r w:rsidRPr="00CD68DB">
        <w:rPr>
          <w:rFonts w:ascii="Comic Sans MS" w:hAnsi="Comic Sans MS"/>
          <w:color w:val="000000" w:themeColor="text1"/>
        </w:rPr>
        <w:t>Cannenburch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het bezit van maarschalk </w:t>
      </w:r>
      <w:hyperlink r:id="rId18" w:tooltip="Maarten van Rossum" w:history="1"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Maarten van </w:t>
        </w:r>
        <w:proofErr w:type="spellStart"/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Rossum</w:t>
        </w:r>
        <w:proofErr w:type="spellEnd"/>
      </w:hyperlink>
      <w:r w:rsidRPr="00CD68DB">
        <w:rPr>
          <w:rFonts w:ascii="Comic Sans MS" w:hAnsi="Comic Sans MS"/>
          <w:color w:val="000000" w:themeColor="text1"/>
        </w:rPr>
        <w:t xml:space="preserve">. 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Hij liet de ruïne tot een statig slot herbouwen, maar overleed in 1555, voor het kasteel klaar was. 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Zijn opvolger, Hendrik van </w:t>
      </w:r>
      <w:proofErr w:type="spellStart"/>
      <w:r w:rsidRPr="00CD68DB">
        <w:rPr>
          <w:rFonts w:ascii="Comic Sans MS" w:hAnsi="Comic Sans MS"/>
          <w:color w:val="000000" w:themeColor="text1"/>
        </w:rPr>
        <w:t>Isendoorn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, voltooide het bouwwerk. </w:t>
      </w:r>
    </w:p>
    <w:p w:rsidR="00CD68DB" w:rsidRP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Nadat de weduwe van de laatste telg Van </w:t>
      </w:r>
      <w:proofErr w:type="spellStart"/>
      <w:r w:rsidRPr="00CD68DB">
        <w:rPr>
          <w:rFonts w:ascii="Comic Sans MS" w:hAnsi="Comic Sans MS"/>
          <w:color w:val="000000" w:themeColor="text1"/>
        </w:rPr>
        <w:t>Isendoorn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in 1881 overleed, werd de gehele inboedel door de erfgenamen naar elders overgebracht.</w:t>
      </w:r>
      <w:hyperlink r:id="rId19" w:anchor="cite_note-0" w:history="1">
        <w:r w:rsidRPr="00CD68DB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In 1881 overleed de laatste bewoonster van het kasteel, waarna haar bezittingen werden verdeeld onder familieleden. 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Het kasteel dreigde te worden afgebroken, maar kon verkocht worden aan Eduard baron van Lynden. 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De laatste particuliere eigenaar was Richard </w:t>
      </w:r>
      <w:proofErr w:type="spellStart"/>
      <w:r w:rsidRPr="00CD68DB">
        <w:rPr>
          <w:rFonts w:ascii="Comic Sans MS" w:hAnsi="Comic Sans MS"/>
          <w:color w:val="000000" w:themeColor="text1"/>
        </w:rPr>
        <w:t>Cleve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. Na de oorlog werd het kasteel in beslag genomen door de Nederlandse Staat, waarna het in 1951 voor een symbolisch bedrag werd verkocht aan de </w:t>
      </w:r>
      <w:hyperlink r:id="rId20" w:tooltip="Stichting Vrienden der Geldersche Kasteelen" w:history="1"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Vrienden der </w:t>
        </w:r>
        <w:proofErr w:type="spellStart"/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CD68DB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CD68DB">
        <w:rPr>
          <w:rFonts w:ascii="Comic Sans MS" w:hAnsi="Comic Sans MS"/>
          <w:color w:val="000000" w:themeColor="text1"/>
        </w:rPr>
        <w:t xml:space="preserve">. </w:t>
      </w:r>
    </w:p>
    <w:p w:rsid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Tussen 1975 en 1981 werd het kasteel gerestaureerd en, met behulp van diverse schenkingen, opnieuw ingericht. </w:t>
      </w:r>
    </w:p>
    <w:p w:rsidR="00CD68DB" w:rsidRPr="00CD68DB" w:rsidRDefault="00CD68DB" w:rsidP="00CD68D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>In 2006 kon de stichting op een veiling in Brussel een groot deel van de inboedel terugkopen. Het ging hierbij om zilverwerk, paardendekens, meubelstukken en een familievaandel uit 1759.</w:t>
      </w:r>
    </w:p>
    <w:p w:rsidR="00CD68DB" w:rsidRPr="00CD68DB" w:rsidRDefault="00CD68DB" w:rsidP="00CD68D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D68D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Cannenburgh</w:t>
      </w:r>
      <w:proofErr w:type="spellEnd"/>
      <w:r w:rsidRPr="00CD68D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of </w:t>
      </w:r>
      <w:proofErr w:type="spellStart"/>
      <w:r w:rsidRPr="00CD68D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Cannenburch</w:t>
      </w:r>
      <w:proofErr w:type="spellEnd"/>
    </w:p>
    <w:p w:rsidR="00CD68DB" w:rsidRDefault="00CD68DB" w:rsidP="00CD68DB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De naam van het kasteel wordt vaak op twee verschillende manieren geschreven, </w:t>
      </w:r>
      <w:proofErr w:type="spellStart"/>
      <w:r w:rsidRPr="00CD68DB">
        <w:rPr>
          <w:rFonts w:ascii="Comic Sans MS" w:hAnsi="Comic Sans MS"/>
          <w:color w:val="000000" w:themeColor="text1"/>
        </w:rPr>
        <w:t>welteweten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D68DB">
        <w:rPr>
          <w:rFonts w:ascii="Comic Sans MS" w:hAnsi="Comic Sans MS"/>
          <w:color w:val="000000" w:themeColor="text1"/>
        </w:rPr>
        <w:t>Cannenburgh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CD68DB">
        <w:rPr>
          <w:rFonts w:ascii="Comic Sans MS" w:hAnsi="Comic Sans MS"/>
          <w:color w:val="000000" w:themeColor="text1"/>
        </w:rPr>
        <w:t>Cannenburch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. </w:t>
      </w:r>
    </w:p>
    <w:p w:rsidR="00CD68DB" w:rsidRDefault="00CD68DB" w:rsidP="00CD68DB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Over de juiste schrijfwijze zijn de meningen verdeeld, zo schrijft de Stichting Vrienden der Gelderse </w:t>
      </w:r>
      <w:proofErr w:type="spellStart"/>
      <w:r w:rsidRPr="00CD68DB">
        <w:rPr>
          <w:rFonts w:ascii="Comic Sans MS" w:hAnsi="Comic Sans MS"/>
          <w:color w:val="000000" w:themeColor="text1"/>
        </w:rPr>
        <w:t>Kasteelen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het op haar website met "</w:t>
      </w:r>
      <w:proofErr w:type="spellStart"/>
      <w:r w:rsidRPr="00CD68DB">
        <w:rPr>
          <w:rFonts w:ascii="Comic Sans MS" w:hAnsi="Comic Sans MS"/>
          <w:color w:val="000000" w:themeColor="text1"/>
        </w:rPr>
        <w:t>ch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". </w:t>
      </w:r>
    </w:p>
    <w:p w:rsidR="00CD68DB" w:rsidRDefault="00CD68DB" w:rsidP="00CD68DB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Als men de </w:t>
      </w:r>
      <w:proofErr w:type="spellStart"/>
      <w:r w:rsidRPr="00CD68DB">
        <w:rPr>
          <w:rFonts w:ascii="Comic Sans MS" w:hAnsi="Comic Sans MS"/>
          <w:color w:val="000000" w:themeColor="text1"/>
        </w:rPr>
        <w:t>Cannenburgh-route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volgt, ziet men dat dit ook met "</w:t>
      </w:r>
      <w:proofErr w:type="spellStart"/>
      <w:r w:rsidRPr="00CD68DB">
        <w:rPr>
          <w:rFonts w:ascii="Comic Sans MS" w:hAnsi="Comic Sans MS"/>
          <w:color w:val="000000" w:themeColor="text1"/>
        </w:rPr>
        <w:t>gh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"geschreven is. </w:t>
      </w:r>
    </w:p>
    <w:p w:rsidR="00CD68DB" w:rsidRDefault="00CD68DB" w:rsidP="00CD68DB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t xml:space="preserve">Zo wordt de </w:t>
      </w:r>
      <w:proofErr w:type="spellStart"/>
      <w:r w:rsidRPr="00CD68DB">
        <w:rPr>
          <w:rFonts w:ascii="Comic Sans MS" w:hAnsi="Comic Sans MS"/>
          <w:color w:val="000000" w:themeColor="text1"/>
        </w:rPr>
        <w:t>Cannenburgh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ook op de oude plattegronden (zoals hieronder aangegeven) met "</w:t>
      </w:r>
      <w:proofErr w:type="spellStart"/>
      <w:r w:rsidRPr="00CD68DB">
        <w:rPr>
          <w:rFonts w:ascii="Comic Sans MS" w:hAnsi="Comic Sans MS"/>
          <w:color w:val="000000" w:themeColor="text1"/>
        </w:rPr>
        <w:t>gh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" op het eind aangegeven. </w:t>
      </w:r>
    </w:p>
    <w:p w:rsidR="00CD68DB" w:rsidRPr="00CD68DB" w:rsidRDefault="00CD68DB" w:rsidP="00CD68DB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D68DB">
        <w:rPr>
          <w:rFonts w:ascii="Comic Sans MS" w:hAnsi="Comic Sans MS"/>
          <w:color w:val="000000" w:themeColor="text1"/>
        </w:rPr>
        <w:lastRenderedPageBreak/>
        <w:t xml:space="preserve">Ook in het dorp </w:t>
      </w:r>
      <w:proofErr w:type="spellStart"/>
      <w:r w:rsidRPr="00CD68DB">
        <w:rPr>
          <w:rFonts w:ascii="Comic Sans MS" w:hAnsi="Comic Sans MS"/>
          <w:color w:val="000000" w:themeColor="text1"/>
        </w:rPr>
        <w:t>Vaassen</w:t>
      </w:r>
      <w:proofErr w:type="spellEnd"/>
      <w:r w:rsidRPr="00CD68DB">
        <w:rPr>
          <w:rFonts w:ascii="Comic Sans MS" w:hAnsi="Comic Sans MS"/>
          <w:color w:val="000000" w:themeColor="text1"/>
        </w:rPr>
        <w:t xml:space="preserve"> zijn allerlei verwijzingen met "</w:t>
      </w:r>
      <w:proofErr w:type="spellStart"/>
      <w:r w:rsidRPr="00CD68DB">
        <w:rPr>
          <w:rFonts w:ascii="Comic Sans MS" w:hAnsi="Comic Sans MS"/>
          <w:color w:val="000000" w:themeColor="text1"/>
        </w:rPr>
        <w:t>gh</w:t>
      </w:r>
      <w:proofErr w:type="spellEnd"/>
      <w:r w:rsidRPr="00CD68DB">
        <w:rPr>
          <w:rFonts w:ascii="Comic Sans MS" w:hAnsi="Comic Sans MS"/>
          <w:color w:val="000000" w:themeColor="text1"/>
        </w:rPr>
        <w:t>", dus dit wordt ook gezien als de enige juiste spelwijze.</w:t>
      </w:r>
    </w:p>
    <w:p w:rsidR="00A36054" w:rsidRPr="00CD68DB" w:rsidRDefault="00A36054" w:rsidP="00CD68DB">
      <w:pPr>
        <w:rPr>
          <w:szCs w:val="24"/>
        </w:rPr>
      </w:pPr>
    </w:p>
    <w:sectPr w:rsidR="00A36054" w:rsidRPr="00CD68DB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08" w:rsidRDefault="00D16D08">
      <w:r>
        <w:separator/>
      </w:r>
    </w:p>
  </w:endnote>
  <w:endnote w:type="continuationSeparator" w:id="0">
    <w:p w:rsidR="00D16D08" w:rsidRDefault="00D1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68D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08" w:rsidRDefault="00D16D08">
      <w:r>
        <w:separator/>
      </w:r>
    </w:p>
  </w:footnote>
  <w:footnote w:type="continuationSeparator" w:id="0">
    <w:p w:rsidR="00D16D08" w:rsidRDefault="00D16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6F2"/>
    <w:multiLevelType w:val="hybridMultilevel"/>
    <w:tmpl w:val="C3A88F9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C5371"/>
    <w:multiLevelType w:val="multilevel"/>
    <w:tmpl w:val="D3C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61CDD"/>
    <w:multiLevelType w:val="hybridMultilevel"/>
    <w:tmpl w:val="27B22D1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560F7"/>
    <w:multiLevelType w:val="hybridMultilevel"/>
    <w:tmpl w:val="7B7EEE3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90962"/>
    <w:multiLevelType w:val="hybridMultilevel"/>
    <w:tmpl w:val="508465B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13"/>
  </w:num>
  <w:num w:numId="4">
    <w:abstractNumId w:val="32"/>
  </w:num>
  <w:num w:numId="5">
    <w:abstractNumId w:val="38"/>
  </w:num>
  <w:num w:numId="6">
    <w:abstractNumId w:val="29"/>
  </w:num>
  <w:num w:numId="7">
    <w:abstractNumId w:val="12"/>
  </w:num>
  <w:num w:numId="8">
    <w:abstractNumId w:val="11"/>
  </w:num>
  <w:num w:numId="9">
    <w:abstractNumId w:val="28"/>
  </w:num>
  <w:num w:numId="10">
    <w:abstractNumId w:val="14"/>
  </w:num>
  <w:num w:numId="11">
    <w:abstractNumId w:val="37"/>
  </w:num>
  <w:num w:numId="12">
    <w:abstractNumId w:val="24"/>
  </w:num>
  <w:num w:numId="13">
    <w:abstractNumId w:val="6"/>
  </w:num>
  <w:num w:numId="14">
    <w:abstractNumId w:val="18"/>
  </w:num>
  <w:num w:numId="15">
    <w:abstractNumId w:val="19"/>
  </w:num>
  <w:num w:numId="16">
    <w:abstractNumId w:val="9"/>
  </w:num>
  <w:num w:numId="17">
    <w:abstractNumId w:val="0"/>
  </w:num>
  <w:num w:numId="18">
    <w:abstractNumId w:val="20"/>
  </w:num>
  <w:num w:numId="19">
    <w:abstractNumId w:val="2"/>
  </w:num>
  <w:num w:numId="20">
    <w:abstractNumId w:val="31"/>
  </w:num>
  <w:num w:numId="21">
    <w:abstractNumId w:val="15"/>
  </w:num>
  <w:num w:numId="22">
    <w:abstractNumId w:val="16"/>
  </w:num>
  <w:num w:numId="23">
    <w:abstractNumId w:val="22"/>
  </w:num>
  <w:num w:numId="24">
    <w:abstractNumId w:val="3"/>
  </w:num>
  <w:num w:numId="25">
    <w:abstractNumId w:val="4"/>
  </w:num>
  <w:num w:numId="26">
    <w:abstractNumId w:val="17"/>
  </w:num>
  <w:num w:numId="27">
    <w:abstractNumId w:val="36"/>
  </w:num>
  <w:num w:numId="28">
    <w:abstractNumId w:val="33"/>
  </w:num>
  <w:num w:numId="29">
    <w:abstractNumId w:val="1"/>
  </w:num>
  <w:num w:numId="30">
    <w:abstractNumId w:val="23"/>
  </w:num>
  <w:num w:numId="31">
    <w:abstractNumId w:val="35"/>
  </w:num>
  <w:num w:numId="32">
    <w:abstractNumId w:val="8"/>
  </w:num>
  <w:num w:numId="33">
    <w:abstractNumId w:val="30"/>
  </w:num>
  <w:num w:numId="34">
    <w:abstractNumId w:val="7"/>
  </w:num>
  <w:num w:numId="35">
    <w:abstractNumId w:val="25"/>
  </w:num>
  <w:num w:numId="36">
    <w:abstractNumId w:val="21"/>
  </w:num>
  <w:num w:numId="37">
    <w:abstractNumId w:val="10"/>
  </w:num>
  <w:num w:numId="38">
    <w:abstractNumId w:val="5"/>
  </w:num>
  <w:num w:numId="39">
    <w:abstractNumId w:val="26"/>
  </w:num>
  <w:num w:numId="40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6794A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57C7E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D68DB"/>
    <w:rsid w:val="00CF5C2C"/>
    <w:rsid w:val="00D16D08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1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Maarten_van_Rossu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1543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65" TargetMode="External"/><Relationship Id="rId20" Type="http://schemas.openxmlformats.org/officeDocument/2006/relationships/hyperlink" Target="http://nl.wikipedia.org/wiki/Stichting_Vrienden_der_Geldersche_Kasteel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nl.wikipedia.org/wiki/Vaassen" TargetMode="External"/><Relationship Id="rId19" Type="http://schemas.openxmlformats.org/officeDocument/2006/relationships/hyperlink" Target="http://nl.wikipedia.org/wiki/Kasteel_De_Cannenburg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7_31_N_5_57_54_E_type:landmark_zoom:17_region:NL&amp;pagename=Kasteel_De_Cannenburgh" TargetMode="External"/><Relationship Id="rId14" Type="http://schemas.openxmlformats.org/officeDocument/2006/relationships/hyperlink" Target="http://nl.wikipedia.org/wiki/Bestand:Cannenburgh.jpg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2011-01-10T18:42:00Z</dcterms:created>
  <dcterms:modified xsi:type="dcterms:W3CDTF">2011-01-10T18:42:00Z</dcterms:modified>
</cp:coreProperties>
</file>